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14C" w:rsidRDefault="00EE714C" w:rsidP="00EE714C">
      <w:pPr>
        <w:pStyle w:val="Heading1"/>
        <w:ind w:left="720"/>
      </w:pPr>
      <w:bookmarkStart w:id="0" w:name="_Toc140851920"/>
      <w:r>
        <w:t>BAB III</w:t>
      </w:r>
      <w:bookmarkEnd w:id="0"/>
    </w:p>
    <w:p w:rsidR="00EE714C" w:rsidRDefault="00EE714C" w:rsidP="00EE714C">
      <w:pPr>
        <w:pStyle w:val="Heading1"/>
        <w:ind w:left="720"/>
      </w:pPr>
      <w:bookmarkStart w:id="1" w:name="_Toc140851921"/>
      <w:r>
        <w:t>METODE PENELITIAN</w:t>
      </w:r>
      <w:bookmarkEnd w:id="1"/>
    </w:p>
    <w:p w:rsidR="00EE714C" w:rsidRDefault="00EE714C" w:rsidP="00EE714C">
      <w:pPr>
        <w:spacing w:after="0" w:line="360" w:lineRule="auto"/>
        <w:ind w:left="720" w:firstLine="5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Creswell (2016),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mengkonstruksi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Creswell (2016: 4)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menginterpretasi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kaya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dan Jerman. 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Jerman. 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pemangku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14C" w:rsidRDefault="00EE714C" w:rsidP="00EE714C">
      <w:pPr>
        <w:pStyle w:val="Heading2"/>
        <w:numPr>
          <w:ilvl w:val="0"/>
          <w:numId w:val="2"/>
        </w:numPr>
        <w:ind w:firstLine="0"/>
      </w:pPr>
      <w:bookmarkStart w:id="2" w:name="_Toc140851922"/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bookmarkEnd w:id="2"/>
      <w:proofErr w:type="spellEnd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Arikunto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(1998)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Supranto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(2000),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himpunan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menetapkan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tercermin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mencerminkan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Menginvestigasi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dan Jerman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dirasakan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aksesibilitas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Menelaah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wilayah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mengevaluasi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berdampak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wilayah-wilayah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Menyelidiki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GIZ (Deutsche Gesellschaft für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Zusammenarbeit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sejauh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merencanakan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memonitor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keberhasilan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dinamika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dan Jerman.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keputusan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mengarahkan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mewujudkan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Style w:val="Heading2"/>
        <w:numPr>
          <w:ilvl w:val="0"/>
          <w:numId w:val="2"/>
        </w:numPr>
        <w:ind w:firstLine="0"/>
      </w:pPr>
      <w:bookmarkStart w:id="3" w:name="_Toc140851923"/>
      <w:r>
        <w:t xml:space="preserve">Jenis </w:t>
      </w:r>
      <w:proofErr w:type="spellStart"/>
      <w:r>
        <w:t>Penelitian</w:t>
      </w:r>
      <w:bookmarkEnd w:id="3"/>
      <w:proofErr w:type="spellEnd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Studi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seiring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mendeskripsikan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menerjemahkan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Dalam (Sharan, 2009)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pencarian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disajikan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kata-kata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disertai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sifatnya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emergent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flexible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non random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sedikit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terlibat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dipertanyakan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keilmiahannya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kredibilitas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keilmiahannya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aturan-aturan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netralitas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Adanya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keterlibatan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memadai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mumpuni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kaya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Triangulasi</w:t>
      </w:r>
      <w:proofErr w:type="spellEnd"/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Pengecekan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selinier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cenderung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menonjolkan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pemanfaatan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landasan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menekankan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penalaran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hal-hal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sehari-hari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Style w:val="Heading2"/>
        <w:numPr>
          <w:ilvl w:val="0"/>
          <w:numId w:val="2"/>
        </w:numPr>
        <w:ind w:firstLine="0"/>
      </w:pPr>
      <w:bookmarkStart w:id="4" w:name="_Toc140851924"/>
      <w:r>
        <w:t xml:space="preserve">Teknik </w:t>
      </w:r>
      <w:proofErr w:type="spellStart"/>
      <w:r>
        <w:t>Pengumpulan</w:t>
      </w:r>
      <w:proofErr w:type="spellEnd"/>
      <w:r>
        <w:t xml:space="preserve"> Data</w:t>
      </w:r>
      <w:bookmarkEnd w:id="4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Tanzeh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Kabir (2016)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variabel-variabel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Metode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Studi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diandalkan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dihasilkan.Dengan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solid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dipertanggungjawabkan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14C" w:rsidRDefault="00EE714C" w:rsidP="00EE714C">
      <w:pPr>
        <w:pStyle w:val="Heading3"/>
        <w:numPr>
          <w:ilvl w:val="0"/>
          <w:numId w:val="4"/>
        </w:numPr>
        <w:ind w:firstLine="0"/>
      </w:pPr>
      <w:bookmarkStart w:id="5" w:name="_Toc140851925"/>
      <w:r>
        <w:t>Studi Pustaka</w:t>
      </w:r>
      <w:bookmarkEnd w:id="5"/>
    </w:p>
    <w:p w:rsidR="00EE714C" w:rsidRDefault="00EE714C" w:rsidP="00EE714C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Studi Pustaka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Tujuan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 Pustaka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 Pustaka,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714C" w:rsidRDefault="00EE714C" w:rsidP="00EE714C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Tinjauan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interdisipliner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Studi Pustaka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garis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714C" w:rsidRDefault="00EE714C" w:rsidP="00EE714C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Studi Pustaka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diverifikasi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dipertanggungjawabkan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Studi Pustaka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solid,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metodologi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(Snyder, 2019).</w:t>
      </w:r>
    </w:p>
    <w:p w:rsidR="00EE714C" w:rsidRDefault="00EE714C" w:rsidP="00EE714C">
      <w:pPr>
        <w:spacing w:after="0" w:line="360" w:lineRule="auto"/>
        <w:ind w:left="720" w:firstLine="567"/>
        <w:jc w:val="both"/>
      </w:pPr>
    </w:p>
    <w:p w:rsidR="00EE714C" w:rsidRDefault="00EE714C" w:rsidP="00EE714C">
      <w:pPr>
        <w:pStyle w:val="Heading2"/>
        <w:numPr>
          <w:ilvl w:val="0"/>
          <w:numId w:val="2"/>
        </w:numPr>
        <w:ind w:firstLine="0"/>
      </w:pPr>
      <w:bookmarkStart w:id="6" w:name="_Toc140851926"/>
      <w:proofErr w:type="spellStart"/>
      <w:r>
        <w:t>Sumber</w:t>
      </w:r>
      <w:proofErr w:type="spellEnd"/>
      <w:r>
        <w:t xml:space="preserve"> Data</w:t>
      </w:r>
      <w:bookmarkEnd w:id="6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tulisan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Wahidmurni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( 2017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mungkin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memerlukan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tergantung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primer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aslinya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melainkan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pengenalan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Rijali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(1) kata-kata dan 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selebihnya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Kata-kata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tindakan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diamati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diwawancarai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Style w:val="Heading2"/>
        <w:numPr>
          <w:ilvl w:val="0"/>
          <w:numId w:val="2"/>
        </w:numPr>
        <w:ind w:firstLine="0"/>
      </w:pPr>
      <w:bookmarkStart w:id="7" w:name="_Toc140851927"/>
      <w:r>
        <w:t xml:space="preserve">Teknik </w:t>
      </w:r>
      <w:proofErr w:type="spellStart"/>
      <w:r>
        <w:t>Analisis</w:t>
      </w:r>
      <w:proofErr w:type="spellEnd"/>
      <w:r>
        <w:t xml:space="preserve"> Data</w:t>
      </w:r>
      <w:bookmarkEnd w:id="7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Miles et al. (2018),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kondensasi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di mana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diorganisasi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dipahami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di mana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dikondensasikan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disajikan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memfasilitasi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pemahaman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Terakhir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 mana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kebenaran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terarah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dipercaya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E714C" w:rsidRDefault="00EE714C" w:rsidP="00EE714C">
      <w:pPr>
        <w:pStyle w:val="Heading3"/>
        <w:numPr>
          <w:ilvl w:val="0"/>
          <w:numId w:val="5"/>
        </w:numPr>
        <w:ind w:firstLine="0"/>
      </w:pPr>
      <w:bookmarkStart w:id="8" w:name="_Toc140851928"/>
      <w:proofErr w:type="spellStart"/>
      <w:r>
        <w:lastRenderedPageBreak/>
        <w:t>Kondensasi</w:t>
      </w:r>
      <w:proofErr w:type="spellEnd"/>
      <w:r>
        <w:t xml:space="preserve"> Data</w:t>
      </w:r>
      <w:bookmarkEnd w:id="8"/>
      <w:r>
        <w:t xml:space="preserve"> 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Kondensasi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merujuk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memfokuskan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menyederhanakan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mengabarkan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merubah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muncul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empiris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memadatkan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dikondensasi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menghindari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reduksi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terkesan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melemahkan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menghilangkan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</w:t>
      </w:r>
    </w:p>
    <w:p w:rsidR="00EE714C" w:rsidRDefault="00EE714C" w:rsidP="00EE714C">
      <w:pPr>
        <w:pStyle w:val="Heading3"/>
        <w:numPr>
          <w:ilvl w:val="0"/>
          <w:numId w:val="5"/>
        </w:numPr>
        <w:ind w:firstLine="0"/>
      </w:pPr>
      <w:bookmarkStart w:id="9" w:name="_Toc140851929"/>
      <w:proofErr w:type="spellStart"/>
      <w:r>
        <w:t>Penyajian</w:t>
      </w:r>
      <w:proofErr w:type="spellEnd"/>
      <w:r>
        <w:t xml:space="preserve"> Data</w:t>
      </w:r>
      <w:bookmarkEnd w:id="9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Miles et al. (2018)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pemadatan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dilepaskan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tampilan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baris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memutuskan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mana,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dimasukkan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ELREN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2017-2019. </w:t>
      </w:r>
    </w:p>
    <w:p w:rsidR="00EE714C" w:rsidRDefault="00EE714C" w:rsidP="00EE714C">
      <w:pPr>
        <w:pStyle w:val="Heading3"/>
        <w:numPr>
          <w:ilvl w:val="0"/>
          <w:numId w:val="5"/>
        </w:numPr>
        <w:ind w:firstLine="0"/>
      </w:pPr>
      <w:bookmarkStart w:id="10" w:name="_Toc140851930"/>
      <w:proofErr w:type="spellStart"/>
      <w:r>
        <w:t>Penarikan</w:t>
      </w:r>
      <w:proofErr w:type="spellEnd"/>
      <w:r>
        <w:t xml:space="preserve"> Kesimpulan dan </w:t>
      </w:r>
      <w:proofErr w:type="spellStart"/>
      <w:r>
        <w:t>Verifikasi</w:t>
      </w:r>
      <w:proofErr w:type="spellEnd"/>
      <w:r>
        <w:t xml:space="preserve"> Data</w:t>
      </w:r>
      <w:bookmarkEnd w:id="10"/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berulang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bukti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pemverifikasian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berurutan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konseptual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kuantitatif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 – Jerman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Kesimpulan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diverifikasi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dibahas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kualitatif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sementara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berkembang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kemungkinan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munculnya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penambahan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14C" w:rsidRDefault="00EE714C" w:rsidP="00EE714C">
      <w:pPr>
        <w:pStyle w:val="Heading2"/>
        <w:numPr>
          <w:ilvl w:val="0"/>
          <w:numId w:val="2"/>
        </w:numPr>
        <w:ind w:left="0" w:firstLine="0"/>
      </w:pPr>
      <w:bookmarkStart w:id="11" w:name="_Toc140851931"/>
      <w:r>
        <w:t xml:space="preserve">Tabel </w:t>
      </w:r>
      <w:proofErr w:type="spellStart"/>
      <w:r>
        <w:t>Rencana</w:t>
      </w:r>
      <w:proofErr w:type="spellEnd"/>
      <w:r>
        <w:t xml:space="preserve"> Waktu</w:t>
      </w:r>
      <w:bookmarkEnd w:id="11"/>
    </w:p>
    <w:p w:rsidR="00EE714C" w:rsidRDefault="00EE714C" w:rsidP="00EE714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"/>
        <w:gridCol w:w="2093"/>
        <w:gridCol w:w="743"/>
        <w:gridCol w:w="743"/>
        <w:gridCol w:w="743"/>
        <w:gridCol w:w="743"/>
        <w:gridCol w:w="743"/>
        <w:gridCol w:w="743"/>
        <w:gridCol w:w="743"/>
        <w:gridCol w:w="860"/>
      </w:tblGrid>
      <w:tr w:rsidR="00EE714C" w:rsidTr="00E4671D">
        <w:trPr>
          <w:trHeight w:val="451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4C" w:rsidRDefault="00EE714C" w:rsidP="00EE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4C" w:rsidRDefault="00EE714C" w:rsidP="00EE7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Uraian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Bulan (2022-2023)</w:t>
            </w:r>
          </w:p>
        </w:tc>
      </w:tr>
      <w:tr w:rsidR="00EE714C" w:rsidTr="00E4671D">
        <w:trPr>
          <w:trHeight w:val="431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4C" w:rsidRDefault="00EE714C" w:rsidP="00EE7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14C" w:rsidRDefault="00EE714C" w:rsidP="00EE7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Juli</w:t>
            </w:r>
          </w:p>
        </w:tc>
      </w:tr>
      <w:tr w:rsidR="00EE714C" w:rsidTr="00E4671D">
        <w:trPr>
          <w:trHeight w:val="9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Proposal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6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7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14C" w:rsidTr="00E4671D">
        <w:trPr>
          <w:trHeight w:val="5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E714C" w:rsidRDefault="00EE714C" w:rsidP="00EE714C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714C" w:rsidRDefault="00EE714C" w:rsidP="00EE714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E714C" w:rsidRDefault="00EE714C" w:rsidP="00EE71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9ED" w:rsidRDefault="007759ED" w:rsidP="00EE714C">
      <w:pPr>
        <w:ind w:left="720"/>
      </w:pPr>
    </w:p>
    <w:sectPr w:rsidR="007759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08F" w:rsidRDefault="0027608F" w:rsidP="00595852">
      <w:pPr>
        <w:spacing w:after="0" w:line="240" w:lineRule="auto"/>
      </w:pPr>
      <w:r>
        <w:separator/>
      </w:r>
    </w:p>
  </w:endnote>
  <w:endnote w:type="continuationSeparator" w:id="0">
    <w:p w:rsidR="0027608F" w:rsidRDefault="0027608F" w:rsidP="0059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852" w:rsidRDefault="00595852">
    <w:pPr>
      <w:pStyle w:val="Footer"/>
      <w:jc w:val="center"/>
    </w:pPr>
    <w:r>
      <w:t>4</w:t>
    </w:r>
    <w:sdt>
      <w:sdtPr>
        <w:id w:val="-105146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95852" w:rsidRDefault="0059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08F" w:rsidRDefault="0027608F" w:rsidP="00595852">
      <w:pPr>
        <w:spacing w:after="0" w:line="240" w:lineRule="auto"/>
      </w:pPr>
      <w:r>
        <w:separator/>
      </w:r>
    </w:p>
  </w:footnote>
  <w:footnote w:type="continuationSeparator" w:id="0">
    <w:p w:rsidR="0027608F" w:rsidRDefault="0027608F" w:rsidP="00595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3E8"/>
    <w:multiLevelType w:val="multilevel"/>
    <w:tmpl w:val="5B16D76E"/>
    <w:lvl w:ilvl="0">
      <w:start w:val="1"/>
      <w:numFmt w:val="decimal"/>
      <w:lvlText w:val="III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224C"/>
    <w:multiLevelType w:val="multilevel"/>
    <w:tmpl w:val="0498AF4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9B15DFF"/>
    <w:multiLevelType w:val="multilevel"/>
    <w:tmpl w:val="711E22B0"/>
    <w:lvl w:ilvl="0">
      <w:start w:val="1"/>
      <w:numFmt w:val="decimal"/>
      <w:lvlText w:val="%1"/>
      <w:lvlJc w:val="left"/>
      <w:pPr>
        <w:ind w:left="220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1D7C"/>
    <w:multiLevelType w:val="multilevel"/>
    <w:tmpl w:val="A27E315C"/>
    <w:lvl w:ilvl="0">
      <w:start w:val="1"/>
      <w:numFmt w:val="decimal"/>
      <w:lvlText w:val="III.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6E5A"/>
    <w:multiLevelType w:val="multilevel"/>
    <w:tmpl w:val="9252DE88"/>
    <w:lvl w:ilvl="0">
      <w:start w:val="1"/>
      <w:numFmt w:val="decimal"/>
      <w:lvlText w:val="III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23944">
    <w:abstractNumId w:val="1"/>
  </w:num>
  <w:num w:numId="2" w16cid:durableId="1990549749">
    <w:abstractNumId w:val="4"/>
  </w:num>
  <w:num w:numId="3" w16cid:durableId="1875340645">
    <w:abstractNumId w:val="2"/>
  </w:num>
  <w:num w:numId="4" w16cid:durableId="37554097">
    <w:abstractNumId w:val="0"/>
  </w:num>
  <w:num w:numId="5" w16cid:durableId="106826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4C"/>
    <w:rsid w:val="0027608F"/>
    <w:rsid w:val="00595852"/>
    <w:rsid w:val="006836D2"/>
    <w:rsid w:val="007759ED"/>
    <w:rsid w:val="00E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02DB"/>
  <w15:chartTrackingRefBased/>
  <w15:docId w15:val="{961689A2-3682-4EA3-AC9B-318FF27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14C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14C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14C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14C"/>
    <w:pPr>
      <w:keepNext/>
      <w:keepLine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14C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714C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E714C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52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5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5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 addawami zen</dc:creator>
  <cp:keywords/>
  <dc:description/>
  <cp:lastModifiedBy>refi addawami zen</cp:lastModifiedBy>
  <cp:revision>2</cp:revision>
  <dcterms:created xsi:type="dcterms:W3CDTF">2023-07-25T04:27:00Z</dcterms:created>
  <dcterms:modified xsi:type="dcterms:W3CDTF">2023-07-25T04:31:00Z</dcterms:modified>
</cp:coreProperties>
</file>