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FE45" w14:textId="77777777" w:rsidR="008F064F" w:rsidRDefault="00C411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2892188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Analisis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GCG Pada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Kasus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Permasalahan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Likuiditas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Keuangan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Kebuntuan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Internal PT AJB Bumiputera 1912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Tahun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</w:p>
    <w:bookmarkEnd w:id="0"/>
    <w:p w14:paraId="7172F469" w14:textId="3300234F" w:rsidR="008F064F" w:rsidRPr="00521311" w:rsidRDefault="00C411B6" w:rsidP="0052131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disusun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Capaian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(UCP) 1 Mata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Tata Kelola dan Etika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diampu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oleh Ibu Dr. Ira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Geraldina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SE., Ak.,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M.S.Ak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., CA</w:t>
      </w:r>
    </w:p>
    <w:p w14:paraId="35902B63" w14:textId="27575CFA" w:rsidR="008F064F" w:rsidRPr="00521311" w:rsidRDefault="00C411B6" w:rsidP="0052131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3BAC064D" wp14:editId="5ECB6162">
            <wp:extent cx="1892300" cy="1746250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74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DD5039" w14:textId="77777777" w:rsidR="008F064F" w:rsidRDefault="00C411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Oleh:</w:t>
      </w:r>
    </w:p>
    <w:p w14:paraId="235BA40D" w14:textId="77777777" w:rsidR="008F064F" w:rsidRDefault="00C411B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Kelas: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Tata Kelola dan Etika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</w:p>
    <w:p w14:paraId="0DB15E9E" w14:textId="77777777" w:rsidR="008F064F" w:rsidRDefault="00C411B6" w:rsidP="005213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14:paraId="68878958" w14:textId="77777777" w:rsidR="008F064F" w:rsidRDefault="00C411B6" w:rsidP="005213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Salsabila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Khairani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(2010112085)</w:t>
      </w:r>
    </w:p>
    <w:p w14:paraId="32ACECC8" w14:textId="77777777" w:rsidR="008F064F" w:rsidRDefault="00C411B6" w:rsidP="005213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Noviranisya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(2010112108)</w:t>
      </w:r>
    </w:p>
    <w:p w14:paraId="2F047924" w14:textId="77777777" w:rsidR="008F064F" w:rsidRDefault="00C411B6" w:rsidP="005213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Fauzianafia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(2010112112)</w:t>
      </w:r>
    </w:p>
    <w:p w14:paraId="59A834AA" w14:textId="77777777" w:rsidR="008F064F" w:rsidRDefault="00C411B6" w:rsidP="005213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Rizky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Syahputra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(2010112115)</w:t>
      </w:r>
    </w:p>
    <w:p w14:paraId="24F94EC0" w14:textId="77777777" w:rsidR="008F064F" w:rsidRDefault="00C411B6" w:rsidP="005213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Muhammad Farhan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(2010112117)</w:t>
      </w:r>
    </w:p>
    <w:p w14:paraId="69FECD4F" w14:textId="77777777" w:rsidR="00521311" w:rsidRDefault="00521311" w:rsidP="0052131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4EF24C" w14:textId="5D38E039" w:rsidR="008F064F" w:rsidRPr="00521311" w:rsidRDefault="00521311" w:rsidP="0052131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521311">
        <w:rPr>
          <w:rFonts w:ascii="Times New Roman" w:eastAsia="Times New Roman" w:hAnsi="Times New Roman" w:cs="Times New Roman"/>
          <w:b/>
          <w:bCs/>
          <w:sz w:val="24"/>
          <w:szCs w:val="24"/>
        </w:rPr>
        <w:t>Dosen</w:t>
      </w:r>
      <w:proofErr w:type="spellEnd"/>
      <w:r w:rsidRPr="00521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1311">
        <w:rPr>
          <w:rFonts w:ascii="Times New Roman" w:eastAsia="Times New Roman" w:hAnsi="Times New Roman" w:cs="Times New Roman"/>
          <w:b/>
          <w:bCs/>
          <w:sz w:val="24"/>
          <w:szCs w:val="24"/>
        </w:rPr>
        <w:t>Pengampu</w:t>
      </w:r>
      <w:proofErr w:type="spellEnd"/>
    </w:p>
    <w:p w14:paraId="38ECCDF2" w14:textId="310B9B0A" w:rsidR="00521311" w:rsidRPr="00521311" w:rsidRDefault="00521311" w:rsidP="005213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311">
        <w:rPr>
          <w:rFonts w:ascii="Times New Roman" w:eastAsia="Times New Roman" w:hAnsi="Times New Roman" w:cs="Times New Roman"/>
          <w:sz w:val="24"/>
          <w:szCs w:val="24"/>
        </w:rPr>
        <w:t xml:space="preserve">Dr. Erna </w:t>
      </w:r>
      <w:proofErr w:type="spellStart"/>
      <w:r w:rsidRPr="00521311">
        <w:rPr>
          <w:rFonts w:ascii="Times New Roman" w:eastAsia="Times New Roman" w:hAnsi="Times New Roman" w:cs="Times New Roman"/>
          <w:sz w:val="24"/>
          <w:szCs w:val="24"/>
        </w:rPr>
        <w:t>Hernawati</w:t>
      </w:r>
      <w:proofErr w:type="spellEnd"/>
      <w:r w:rsidRPr="00521311">
        <w:rPr>
          <w:rFonts w:ascii="Times New Roman" w:eastAsia="Times New Roman" w:hAnsi="Times New Roman" w:cs="Times New Roman"/>
          <w:sz w:val="24"/>
          <w:szCs w:val="24"/>
        </w:rPr>
        <w:t>, Ak, CPMA, CA.,</w:t>
      </w:r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311">
        <w:rPr>
          <w:rFonts w:ascii="Times New Roman" w:eastAsia="Times New Roman" w:hAnsi="Times New Roman" w:cs="Times New Roman"/>
          <w:sz w:val="24"/>
          <w:szCs w:val="24"/>
        </w:rPr>
        <w:t>CGOP</w:t>
      </w:r>
    </w:p>
    <w:p w14:paraId="6FA59E9E" w14:textId="49F171CD" w:rsidR="00521311" w:rsidRPr="00521311" w:rsidRDefault="00521311" w:rsidP="005213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311">
        <w:rPr>
          <w:rFonts w:ascii="Times New Roman" w:eastAsia="Times New Roman" w:hAnsi="Times New Roman" w:cs="Times New Roman"/>
          <w:sz w:val="24"/>
          <w:szCs w:val="24"/>
        </w:rPr>
        <w:t>Lidya</w:t>
      </w:r>
      <w:proofErr w:type="spellEnd"/>
      <w:r w:rsidRPr="0052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311">
        <w:rPr>
          <w:rFonts w:ascii="Times New Roman" w:eastAsia="Times New Roman" w:hAnsi="Times New Roman" w:cs="Times New Roman"/>
          <w:sz w:val="24"/>
          <w:szCs w:val="24"/>
        </w:rPr>
        <w:t>Primta</w:t>
      </w:r>
      <w:proofErr w:type="spellEnd"/>
      <w:r w:rsidRPr="0052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311">
        <w:rPr>
          <w:rFonts w:ascii="Times New Roman" w:eastAsia="Times New Roman" w:hAnsi="Times New Roman" w:cs="Times New Roman"/>
          <w:sz w:val="24"/>
          <w:szCs w:val="24"/>
        </w:rPr>
        <w:t>Surbakti</w:t>
      </w:r>
      <w:proofErr w:type="spellEnd"/>
      <w:r w:rsidRPr="005213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311">
        <w:rPr>
          <w:rFonts w:ascii="Times New Roman" w:eastAsia="Times New Roman" w:hAnsi="Times New Roman" w:cs="Times New Roman"/>
          <w:sz w:val="24"/>
          <w:szCs w:val="24"/>
        </w:rPr>
        <w:t>S.E.,</w:t>
      </w:r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311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521311">
        <w:rPr>
          <w:rFonts w:ascii="Times New Roman" w:eastAsia="Times New Roman" w:hAnsi="Times New Roman" w:cs="Times New Roman"/>
          <w:sz w:val="24"/>
          <w:szCs w:val="24"/>
        </w:rPr>
        <w:t>.,</w:t>
      </w:r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311">
        <w:rPr>
          <w:rFonts w:ascii="Times New Roman" w:eastAsia="Times New Roman" w:hAnsi="Times New Roman" w:cs="Times New Roman"/>
          <w:sz w:val="24"/>
          <w:szCs w:val="24"/>
        </w:rPr>
        <w:t>Ak.,</w:t>
      </w:r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311">
        <w:rPr>
          <w:rFonts w:ascii="Times New Roman" w:eastAsia="Times New Roman" w:hAnsi="Times New Roman" w:cs="Times New Roman"/>
          <w:sz w:val="24"/>
          <w:szCs w:val="24"/>
        </w:rPr>
        <w:t>CA.,</w:t>
      </w:r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311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proofErr w:type="gramEnd"/>
    </w:p>
    <w:p w14:paraId="3FC30E35" w14:textId="7FFD7886" w:rsidR="00521311" w:rsidRPr="00521311" w:rsidRDefault="00521311" w:rsidP="005213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311">
        <w:rPr>
          <w:rFonts w:ascii="Times New Roman" w:eastAsia="Times New Roman" w:hAnsi="Times New Roman" w:cs="Times New Roman"/>
          <w:sz w:val="24"/>
          <w:szCs w:val="24"/>
        </w:rPr>
        <w:t xml:space="preserve">Dr. Ira </w:t>
      </w:r>
      <w:proofErr w:type="spellStart"/>
      <w:r w:rsidRPr="00521311">
        <w:rPr>
          <w:rFonts w:ascii="Times New Roman" w:eastAsia="Times New Roman" w:hAnsi="Times New Roman" w:cs="Times New Roman"/>
          <w:sz w:val="24"/>
          <w:szCs w:val="24"/>
        </w:rPr>
        <w:t>Geraldina</w:t>
      </w:r>
      <w:proofErr w:type="spellEnd"/>
      <w:r w:rsidR="00441997">
        <w:rPr>
          <w:rFonts w:ascii="Times New Roman" w:eastAsia="Times New Roman" w:hAnsi="Times New Roman" w:cs="Times New Roman"/>
          <w:sz w:val="24"/>
          <w:szCs w:val="24"/>
        </w:rPr>
        <w:t>, SE.</w:t>
      </w:r>
      <w:r w:rsidRPr="005213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311">
        <w:rPr>
          <w:rFonts w:ascii="Times New Roman" w:eastAsia="Times New Roman" w:hAnsi="Times New Roman" w:cs="Times New Roman"/>
          <w:sz w:val="24"/>
          <w:szCs w:val="24"/>
        </w:rPr>
        <w:t>Ak.,</w:t>
      </w:r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1997">
        <w:rPr>
          <w:rFonts w:ascii="Times New Roman" w:eastAsia="Times New Roman" w:hAnsi="Times New Roman" w:cs="Times New Roman"/>
          <w:sz w:val="24"/>
          <w:szCs w:val="24"/>
        </w:rPr>
        <w:t>M.S.Ak</w:t>
      </w:r>
      <w:proofErr w:type="spellEnd"/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521311">
        <w:rPr>
          <w:rFonts w:ascii="Times New Roman" w:eastAsia="Times New Roman" w:hAnsi="Times New Roman" w:cs="Times New Roman"/>
          <w:sz w:val="24"/>
          <w:szCs w:val="24"/>
        </w:rPr>
        <w:t>CA</w:t>
      </w:r>
    </w:p>
    <w:p w14:paraId="6E06D8D5" w14:textId="3A05A5EA" w:rsidR="00521311" w:rsidRPr="00521311" w:rsidRDefault="00521311" w:rsidP="005213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311">
        <w:rPr>
          <w:rFonts w:ascii="Times New Roman" w:eastAsia="Times New Roman" w:hAnsi="Times New Roman" w:cs="Times New Roman"/>
          <w:sz w:val="24"/>
          <w:szCs w:val="24"/>
        </w:rPr>
        <w:t>Husnah</w:t>
      </w:r>
      <w:proofErr w:type="spellEnd"/>
      <w:r w:rsidRPr="00521311">
        <w:rPr>
          <w:rFonts w:ascii="Times New Roman" w:eastAsia="Times New Roman" w:hAnsi="Times New Roman" w:cs="Times New Roman"/>
          <w:sz w:val="24"/>
          <w:szCs w:val="24"/>
        </w:rPr>
        <w:t xml:space="preserve"> Nur </w:t>
      </w:r>
      <w:proofErr w:type="spellStart"/>
      <w:r w:rsidRPr="00521311">
        <w:rPr>
          <w:rFonts w:ascii="Times New Roman" w:eastAsia="Times New Roman" w:hAnsi="Times New Roman" w:cs="Times New Roman"/>
          <w:sz w:val="24"/>
          <w:szCs w:val="24"/>
        </w:rPr>
        <w:t>Laela</w:t>
      </w:r>
      <w:proofErr w:type="spellEnd"/>
      <w:r w:rsidRPr="0052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311">
        <w:rPr>
          <w:rFonts w:ascii="Times New Roman" w:eastAsia="Times New Roman" w:hAnsi="Times New Roman" w:cs="Times New Roman"/>
          <w:sz w:val="24"/>
          <w:szCs w:val="24"/>
        </w:rPr>
        <w:t>Ermaya</w:t>
      </w:r>
      <w:proofErr w:type="spellEnd"/>
      <w:r w:rsidRPr="00521311">
        <w:rPr>
          <w:rFonts w:ascii="Times New Roman" w:eastAsia="Times New Roman" w:hAnsi="Times New Roman" w:cs="Times New Roman"/>
          <w:sz w:val="24"/>
          <w:szCs w:val="24"/>
        </w:rPr>
        <w:t>, S.E., M.M., Ak., CA.,</w:t>
      </w:r>
      <w:r w:rsidR="0044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311">
        <w:rPr>
          <w:rFonts w:ascii="Times New Roman" w:eastAsia="Times New Roman" w:hAnsi="Times New Roman" w:cs="Times New Roman"/>
          <w:sz w:val="24"/>
          <w:szCs w:val="24"/>
        </w:rPr>
        <w:t>CGP</w:t>
      </w:r>
    </w:p>
    <w:p w14:paraId="6C9AA000" w14:textId="77777777" w:rsidR="00521311" w:rsidRDefault="00521311" w:rsidP="005213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B2A83E" w14:textId="6F175166" w:rsidR="008F064F" w:rsidRDefault="00C411B6" w:rsidP="005213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Akuntansi</w:t>
      </w:r>
      <w:proofErr w:type="spellEnd"/>
    </w:p>
    <w:p w14:paraId="2CED36B4" w14:textId="77777777" w:rsidR="008F064F" w:rsidRDefault="00C411B6" w:rsidP="005213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Bisnis</w:t>
      </w:r>
      <w:proofErr w:type="spellEnd"/>
    </w:p>
    <w:p w14:paraId="23586B9D" w14:textId="77777777" w:rsidR="008F064F" w:rsidRDefault="00C411B6" w:rsidP="0052131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UNIVERSITAS PEMBANGUNAN NASIONAL VETERAN JAKARTA</w:t>
      </w:r>
    </w:p>
    <w:p w14:paraId="12251FCF" w14:textId="77777777" w:rsidR="008F064F" w:rsidRDefault="00C411B6" w:rsidP="0052131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 xml:space="preserve">Jl. RS. </w:t>
      </w:r>
      <w:proofErr w:type="spellStart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>Fatmawati</w:t>
      </w:r>
      <w:proofErr w:type="spellEnd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 xml:space="preserve"> Raya, Pd. </w:t>
      </w:r>
      <w:proofErr w:type="spellStart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>Labu</w:t>
      </w:r>
      <w:proofErr w:type="spellEnd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>Kec</w:t>
      </w:r>
      <w:proofErr w:type="spellEnd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>Cilandak</w:t>
      </w:r>
      <w:proofErr w:type="spellEnd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 xml:space="preserve">, Kota Depok, </w:t>
      </w:r>
      <w:proofErr w:type="spellStart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>Jawa</w:t>
      </w:r>
      <w:proofErr w:type="spellEnd"/>
      <w:r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  <w:t xml:space="preserve"> Barat 12450</w:t>
      </w:r>
    </w:p>
    <w:p w14:paraId="3541FD66" w14:textId="77777777" w:rsidR="008F064F" w:rsidRDefault="008F064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</w:pPr>
    </w:p>
    <w:p w14:paraId="72AFD17E" w14:textId="16A741A0" w:rsidR="0063734D" w:rsidRDefault="0063734D" w:rsidP="005213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lwixoqe95zb2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Pengantar</w:t>
      </w:r>
      <w:proofErr w:type="spellEnd"/>
    </w:p>
    <w:p w14:paraId="5E04C6E2" w14:textId="77777777" w:rsidR="0063734D" w:rsidRDefault="0063734D" w:rsidP="0042348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EAC88" w14:textId="77777777" w:rsidR="0063734D" w:rsidRDefault="0063734D" w:rsidP="0042348E">
      <w:pPr>
        <w:pStyle w:val="NormalWeb"/>
        <w:spacing w:before="0" w:beforeAutospacing="0" w:after="0" w:afterAutospacing="0" w:line="360" w:lineRule="auto"/>
        <w:ind w:firstLine="720"/>
        <w:jc w:val="both"/>
      </w:pPr>
      <w:proofErr w:type="spellStart"/>
      <w:r>
        <w:rPr>
          <w:color w:val="000000"/>
        </w:rPr>
        <w:t>Puji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Tuhan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Maha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limpahan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rahmat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karunia</w:t>
      </w:r>
      <w:proofErr w:type="spellEnd"/>
      <w:r>
        <w:rPr>
          <w:color w:val="000000"/>
        </w:rPr>
        <w:t xml:space="preserve">-Nya, kami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penyusunan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laporan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penugasan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“</w:t>
      </w:r>
      <w:proofErr w:type="spellStart"/>
      <w:r w:rsidRPr="00F97915">
        <w:rPr>
          <w:color w:val="000000"/>
        </w:rPr>
        <w:t>Analisis</w:t>
      </w:r>
      <w:proofErr w:type="spellEnd"/>
      <w:r w:rsidRPr="00F97915">
        <w:rPr>
          <w:color w:val="000000"/>
        </w:rPr>
        <w:t xml:space="preserve"> GCG Pada </w:t>
      </w:r>
      <w:proofErr w:type="spellStart"/>
      <w:r w:rsidRPr="00F97915">
        <w:rPr>
          <w:color w:val="000000"/>
        </w:rPr>
        <w:t>Kasus</w:t>
      </w:r>
      <w:proofErr w:type="spellEnd"/>
      <w:r w:rsidRPr="00F97915">
        <w:rPr>
          <w:color w:val="000000"/>
        </w:rPr>
        <w:t xml:space="preserve"> </w:t>
      </w:r>
      <w:proofErr w:type="spellStart"/>
      <w:r w:rsidRPr="00F97915">
        <w:rPr>
          <w:color w:val="000000"/>
        </w:rPr>
        <w:t>Permasalahan</w:t>
      </w:r>
      <w:proofErr w:type="spellEnd"/>
      <w:r w:rsidRPr="00F97915">
        <w:rPr>
          <w:color w:val="000000"/>
        </w:rPr>
        <w:t xml:space="preserve"> </w:t>
      </w:r>
      <w:proofErr w:type="spellStart"/>
      <w:r w:rsidRPr="00F97915">
        <w:rPr>
          <w:color w:val="000000"/>
        </w:rPr>
        <w:t>Likuiditas</w:t>
      </w:r>
      <w:proofErr w:type="spellEnd"/>
      <w:r w:rsidRPr="00F97915">
        <w:rPr>
          <w:color w:val="000000"/>
        </w:rPr>
        <w:t xml:space="preserve"> </w:t>
      </w:r>
      <w:proofErr w:type="spellStart"/>
      <w:r w:rsidRPr="00F97915">
        <w:rPr>
          <w:color w:val="000000"/>
        </w:rPr>
        <w:t>Keuangan</w:t>
      </w:r>
      <w:proofErr w:type="spellEnd"/>
      <w:r w:rsidRPr="00F97915">
        <w:rPr>
          <w:color w:val="000000"/>
        </w:rPr>
        <w:t xml:space="preserve"> dan </w:t>
      </w:r>
      <w:proofErr w:type="spellStart"/>
      <w:r w:rsidRPr="00F97915">
        <w:rPr>
          <w:color w:val="000000"/>
        </w:rPr>
        <w:t>Kebuntuan</w:t>
      </w:r>
      <w:proofErr w:type="spellEnd"/>
      <w:r w:rsidRPr="00F97915">
        <w:rPr>
          <w:color w:val="000000"/>
        </w:rPr>
        <w:t xml:space="preserve"> Internal PT AJB Bumiputera 1912 </w:t>
      </w:r>
      <w:proofErr w:type="spellStart"/>
      <w:r w:rsidRPr="00F97915">
        <w:rPr>
          <w:color w:val="000000"/>
        </w:rPr>
        <w:t>Tahun</w:t>
      </w:r>
      <w:proofErr w:type="spellEnd"/>
      <w:r w:rsidRPr="00F97915">
        <w:rPr>
          <w:color w:val="000000"/>
        </w:rPr>
        <w:t xml:space="preserve"> 2020</w:t>
      </w:r>
      <w:r>
        <w:rPr>
          <w:color w:val="000000"/>
        </w:rPr>
        <w:t xml:space="preserve">”.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memenuhi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Tata Kelola Etika dan </w:t>
      </w:r>
      <w:proofErr w:type="spellStart"/>
      <w:r>
        <w:rPr>
          <w:color w:val="000000"/>
        </w:rPr>
        <w:t>Bisnis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khususnya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Ibu </w:t>
      </w:r>
      <w:r>
        <w:rPr>
          <w:color w:val="333333"/>
          <w:shd w:val="clear" w:color="auto" w:fill="FFFFFF"/>
        </w:rPr>
        <w:t xml:space="preserve">Dr. Ira </w:t>
      </w:r>
      <w:proofErr w:type="spellStart"/>
      <w:r>
        <w:rPr>
          <w:color w:val="333333"/>
          <w:shd w:val="clear" w:color="auto" w:fill="FFFFFF"/>
        </w:rPr>
        <w:t>Geraldina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proofErr w:type="gramStart"/>
      <w:r>
        <w:rPr>
          <w:color w:val="333333"/>
          <w:shd w:val="clear" w:color="auto" w:fill="FFFFFF"/>
        </w:rPr>
        <w:t>S.E.,Ak</w:t>
      </w:r>
      <w:proofErr w:type="gramEnd"/>
      <w:r>
        <w:rPr>
          <w:color w:val="333333"/>
          <w:shd w:val="clear" w:color="auto" w:fill="FFFFFF"/>
        </w:rPr>
        <w:t>.,M.S.Ak.,CA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000000"/>
        </w:rPr>
        <w:t>selaku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Tata Kelola dan Etika </w:t>
      </w:r>
      <w:proofErr w:type="spellStart"/>
      <w:r>
        <w:rPr>
          <w:color w:val="000000"/>
        </w:rPr>
        <w:t>Bisnis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penugasan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bimbingannya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laporan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>.</w:t>
      </w:r>
    </w:p>
    <w:p w14:paraId="7D3DD4D7" w14:textId="77777777" w:rsidR="0063734D" w:rsidRDefault="0063734D" w:rsidP="0042348E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Kami </w:t>
      </w:r>
      <w:proofErr w:type="spellStart"/>
      <w:r>
        <w:rPr>
          <w:color w:val="000000"/>
        </w:rPr>
        <w:t>sadar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jauh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kata </w:t>
      </w:r>
      <w:proofErr w:type="spellStart"/>
      <w:r>
        <w:rPr>
          <w:color w:val="000000"/>
        </w:rPr>
        <w:t>sempurna</w:t>
      </w:r>
      <w:proofErr w:type="spellEnd"/>
      <w:r>
        <w:rPr>
          <w:color w:val="000000"/>
        </w:rPr>
        <w:t xml:space="preserve">. Oleh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segala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kritik</w:t>
      </w:r>
      <w:proofErr w:type="spellEnd"/>
      <w:r>
        <w:rPr>
          <w:color w:val="000000"/>
        </w:rPr>
        <w:t xml:space="preserve"> dan saran </w:t>
      </w:r>
      <w:proofErr w:type="spellStart"/>
      <w:r>
        <w:rPr>
          <w:color w:val="000000"/>
        </w:rPr>
        <w:t>pembaca</w:t>
      </w:r>
      <w:proofErr w:type="spellEnd"/>
      <w:r>
        <w:rPr>
          <w:color w:val="000000"/>
        </w:rPr>
        <w:t xml:space="preserve"> sangat kami </w:t>
      </w:r>
      <w:proofErr w:type="spellStart"/>
      <w:r>
        <w:rPr>
          <w:color w:val="000000"/>
        </w:rPr>
        <w:t>butuhkan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perbaiki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kelak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kesalahan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laporan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lagi</w:t>
      </w:r>
      <w:proofErr w:type="spellEnd"/>
      <w:r>
        <w:rPr>
          <w:color w:val="000000"/>
        </w:rPr>
        <w:t>.</w:t>
      </w:r>
    </w:p>
    <w:p w14:paraId="481B2AA0" w14:textId="77777777" w:rsidR="0063734D" w:rsidRDefault="0063734D" w:rsidP="0042348E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Akhir kata kami </w:t>
      </w:r>
      <w:proofErr w:type="spellStart"/>
      <w:r>
        <w:rPr>
          <w:color w:val="000000"/>
        </w:rPr>
        <w:t>berharap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pribadi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pembaca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bersangkutan</w:t>
      </w:r>
      <w:proofErr w:type="spellEnd"/>
      <w:r>
        <w:rPr>
          <w:color w:val="000000"/>
        </w:rPr>
        <w:t>.</w:t>
      </w:r>
    </w:p>
    <w:p w14:paraId="553F12F7" w14:textId="77777777" w:rsidR="0063734D" w:rsidRDefault="0063734D" w:rsidP="0042348E">
      <w:pPr>
        <w:spacing w:line="360" w:lineRule="auto"/>
      </w:pPr>
    </w:p>
    <w:p w14:paraId="6FC77B93" w14:textId="77777777" w:rsidR="0063734D" w:rsidRDefault="0063734D" w:rsidP="0042348E">
      <w:pPr>
        <w:pStyle w:val="NormalWeb"/>
        <w:spacing w:before="240" w:beforeAutospacing="0" w:after="240" w:afterAutospacing="0" w:line="360" w:lineRule="auto"/>
        <w:ind w:firstLine="720"/>
        <w:jc w:val="right"/>
      </w:pPr>
      <w:r>
        <w:rPr>
          <w:color w:val="000000"/>
        </w:rPr>
        <w:t>Jakarta, 18 September 2021</w:t>
      </w:r>
    </w:p>
    <w:p w14:paraId="52DC9B2E" w14:textId="77777777" w:rsidR="0063734D" w:rsidRDefault="0063734D" w:rsidP="0042348E">
      <w:pPr>
        <w:spacing w:after="240" w:line="360" w:lineRule="auto"/>
      </w:pPr>
    </w:p>
    <w:p w14:paraId="743A1963" w14:textId="77777777" w:rsidR="0063734D" w:rsidRPr="0042348E" w:rsidRDefault="0063734D" w:rsidP="0042348E">
      <w:pPr>
        <w:spacing w:line="360" w:lineRule="auto"/>
        <w:jc w:val="right"/>
        <w:rPr>
          <w:rFonts w:ascii="Times New Roman" w:hAnsi="Times New Roman" w:cs="Times New Roman"/>
        </w:rPr>
      </w:pPr>
      <w:r w:rsidRPr="0042348E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42348E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73ECD775" w14:textId="77777777" w:rsidR="0063734D" w:rsidRPr="00363EF6" w:rsidRDefault="0063734D" w:rsidP="0042348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12A44E" w14:textId="77777777" w:rsidR="0063734D" w:rsidRDefault="0063734D" w:rsidP="004234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62777" w14:textId="77777777" w:rsidR="0063734D" w:rsidRDefault="0063734D" w:rsidP="004234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E94001A" w14:textId="2694E5FC" w:rsidR="0063734D" w:rsidRDefault="0063734D" w:rsidP="0042348E">
      <w:pPr>
        <w:spacing w:line="360" w:lineRule="auto"/>
        <w:rPr>
          <w:rFonts w:ascii="Times New Roman" w:eastAsia="Times New Roman" w:hAnsi="Times New Roman" w:cs="Times New Roman"/>
          <w:b/>
          <w:color w:val="1F2023"/>
          <w:sz w:val="24"/>
          <w:szCs w:val="24"/>
        </w:rPr>
      </w:pPr>
    </w:p>
    <w:p w14:paraId="3FA30A8C" w14:textId="3D389409" w:rsidR="008F064F" w:rsidRDefault="00C411B6" w:rsidP="0042348E">
      <w:pPr>
        <w:pStyle w:val="Subtitle"/>
        <w:widowControl w:val="0"/>
      </w:pPr>
      <w:r>
        <w:t>DAFTAR ISI</w:t>
      </w:r>
    </w:p>
    <w:p w14:paraId="6CD86430" w14:textId="77777777" w:rsidR="008F064F" w:rsidRDefault="008F064F" w:rsidP="004234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id w:val="6030788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05D80157" w14:textId="6190F7C3" w:rsidR="007322EF" w:rsidRPr="007322EF" w:rsidRDefault="00C411B6" w:rsidP="007322EF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r w:rsidRPr="0042348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2348E">
            <w:rPr>
              <w:rFonts w:ascii="Times New Roman" w:hAnsi="Times New Roman" w:cs="Times New Roman"/>
              <w:sz w:val="24"/>
              <w:szCs w:val="24"/>
            </w:rPr>
            <w:instrText xml:space="preserve"> TOC \h \u \z </w:instrText>
          </w:r>
          <w:r w:rsidRPr="0042348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2894652" w:history="1"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  <w:r w:rsidR="007322EF" w:rsidRPr="007322E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Profil Perusahaan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_Toc82894652 \h </w:instrTex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B81EE0" w14:textId="4B45FE0D" w:rsidR="007322EF" w:rsidRPr="007322EF" w:rsidRDefault="00EB01CE" w:rsidP="007322EF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82894653" w:history="1"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  <w:r w:rsidR="007322EF" w:rsidRPr="007322E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Deskripsi Kasus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_Toc82894653 \h </w:instrTex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856107" w14:textId="69F4739A" w:rsidR="007322EF" w:rsidRPr="007322EF" w:rsidRDefault="00EB01CE" w:rsidP="007322EF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82894654" w:history="1"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  <w:r w:rsidR="007322EF" w:rsidRPr="007322E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Analisis Implementasi dan Masalah Efektifitas Penerapan CG Pada Objek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_Toc82894654 \h </w:instrTex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E8015D" w14:textId="48F552BC" w:rsidR="007322EF" w:rsidRPr="007322EF" w:rsidRDefault="00EB01CE" w:rsidP="007322EF">
          <w:pPr>
            <w:pStyle w:val="TOC2"/>
            <w:tabs>
              <w:tab w:val="left" w:pos="660"/>
              <w:tab w:val="right" w:pos="9350"/>
            </w:tabs>
            <w:spacing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2894655" w:history="1"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7322EF" w:rsidRPr="007322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Pelanggaran terhadap Prinsip Good Corporate Governance (GCG)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_Toc82894655 \h </w:instrTex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8932FC" w14:textId="252F92F0" w:rsidR="007322EF" w:rsidRPr="007322EF" w:rsidRDefault="00EB01CE" w:rsidP="007322EF">
          <w:pPr>
            <w:pStyle w:val="TOC2"/>
            <w:tabs>
              <w:tab w:val="left" w:pos="660"/>
              <w:tab w:val="right" w:pos="9350"/>
            </w:tabs>
            <w:spacing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2894656" w:history="1"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7322EF" w:rsidRPr="007322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Pelanggaran terhadap Teori Etika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_Toc82894656 \h </w:instrTex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75E476" w14:textId="78E5395E" w:rsidR="007322EF" w:rsidRPr="007322EF" w:rsidRDefault="00EB01CE" w:rsidP="007322EF">
          <w:pPr>
            <w:pStyle w:val="TOC2"/>
            <w:tabs>
              <w:tab w:val="left" w:pos="660"/>
              <w:tab w:val="right" w:pos="9350"/>
            </w:tabs>
            <w:spacing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2894657" w:history="1"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="007322EF" w:rsidRPr="007322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Pelanggaran terhadap Pengendalian Internal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_Toc82894657 \h </w:instrTex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CA4088" w14:textId="27C287C1" w:rsidR="007322EF" w:rsidRPr="007322EF" w:rsidRDefault="00EB01CE" w:rsidP="007322EF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2894658" w:history="1"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7322EF" w:rsidRPr="007322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Orientasi/Dasar Teori Implementasi CG yang Dilanggar Pada Objek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_Toc82894658 \h </w:instrTex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A8E0E" w14:textId="37CFB72C" w:rsidR="007322EF" w:rsidRPr="007322EF" w:rsidRDefault="00EB01CE" w:rsidP="007322EF">
          <w:pPr>
            <w:pStyle w:val="TOC2"/>
            <w:tabs>
              <w:tab w:val="left" w:pos="660"/>
              <w:tab w:val="right" w:pos="9350"/>
            </w:tabs>
            <w:spacing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2894659" w:history="1"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7322EF" w:rsidRPr="007322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Agency Theory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_Toc82894659 \h </w:instrTex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C87119" w14:textId="06EF8674" w:rsidR="007322EF" w:rsidRPr="007322EF" w:rsidRDefault="00EB01CE" w:rsidP="007322EF">
          <w:pPr>
            <w:pStyle w:val="TOC2"/>
            <w:tabs>
              <w:tab w:val="left" w:pos="660"/>
              <w:tab w:val="right" w:pos="9350"/>
            </w:tabs>
            <w:spacing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2894660" w:history="1"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7322EF" w:rsidRPr="007322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Shareholder Theory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_Toc82894660 \h </w:instrTex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A7A6E4" w14:textId="2C626AC4" w:rsidR="007322EF" w:rsidRPr="007322EF" w:rsidRDefault="00EB01CE" w:rsidP="007322EF">
          <w:pPr>
            <w:pStyle w:val="TOC2"/>
            <w:tabs>
              <w:tab w:val="left" w:pos="660"/>
              <w:tab w:val="right" w:pos="9350"/>
            </w:tabs>
            <w:spacing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2894661" w:history="1"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="007322EF" w:rsidRPr="007322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Stakeholder Theory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_Toc82894661 \h </w:instrTex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BA7EB9" w14:textId="50A55D3E" w:rsidR="007322EF" w:rsidRPr="007322EF" w:rsidRDefault="00EB01CE" w:rsidP="007322EF">
          <w:pPr>
            <w:pStyle w:val="TOC2"/>
            <w:tabs>
              <w:tab w:val="left" w:pos="660"/>
              <w:tab w:val="right" w:pos="9350"/>
            </w:tabs>
            <w:spacing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2894662" w:history="1"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="007322EF" w:rsidRPr="007322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Stewardship Theory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_Toc82894662 \h </w:instrTex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9C6FD3" w14:textId="07D44540" w:rsidR="007322EF" w:rsidRPr="007322EF" w:rsidRDefault="00EB01CE" w:rsidP="007322EF">
          <w:pPr>
            <w:pStyle w:val="TOC2"/>
            <w:tabs>
              <w:tab w:val="left" w:pos="660"/>
              <w:tab w:val="right" w:pos="9350"/>
            </w:tabs>
            <w:spacing w:line="360" w:lineRule="auto"/>
            <w:ind w:left="426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82894663" w:history="1"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="007322EF" w:rsidRPr="007322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Legitimacy Theory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_Toc82894663 \h </w:instrTex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322EF" w:rsidRPr="0073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7ACBB8" w14:textId="1B00A76A" w:rsidR="007322EF" w:rsidRPr="007322EF" w:rsidRDefault="00EB01CE" w:rsidP="007322EF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82894664" w:history="1"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  <w:r w:rsidR="007322EF" w:rsidRPr="007322E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Analisis Masalah Efektivitas Penerapan CG dan Kinerja Boards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_Toc82894664 \h </w:instrTex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E6120F" w14:textId="7C9D3CE7" w:rsidR="007322EF" w:rsidRPr="007322EF" w:rsidRDefault="00EB01CE" w:rsidP="007322EF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82894665" w:history="1"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6.</w:t>
            </w:r>
            <w:r w:rsidR="007322EF" w:rsidRPr="007322EF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Kesimpulan dan Rekomendasi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_Toc82894665 \h </w:instrTex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F967B" w14:textId="3C615DA5" w:rsidR="007322EF" w:rsidRPr="007322EF" w:rsidRDefault="00EB01CE" w:rsidP="007322EF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82894666" w:history="1"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LAMPIRAN 1 : Link Video Kelompok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_Toc82894666 \h </w:instrTex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4C95AC" w14:textId="398A4D26" w:rsidR="007322EF" w:rsidRPr="007322EF" w:rsidRDefault="00EB01CE" w:rsidP="007322EF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82894667" w:history="1"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LAMPIRAN 2 : Absensi Kehadiran Diskusi Kelompok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_Toc82894667 \h </w:instrTex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16A8AC" w14:textId="694A69C5" w:rsidR="007322EF" w:rsidRDefault="00EB01CE" w:rsidP="007322EF">
          <w:pPr>
            <w:pStyle w:val="TOC1"/>
            <w:rPr>
              <w:rFonts w:asciiTheme="minorHAnsi" w:eastAsiaTheme="minorEastAsia" w:hAnsiTheme="minorHAnsi" w:cstheme="minorBidi"/>
              <w:noProof/>
              <w:lang w:val="en-ID" w:eastAsia="en-ID"/>
            </w:rPr>
          </w:pPr>
          <w:hyperlink w:anchor="_Toc82894668" w:history="1">
            <w:r w:rsidR="007322EF" w:rsidRPr="007322E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LAMPIRAN 3 : Logbook Kegiatan Diskusi Kelompok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_Toc82894668 \h </w:instrTex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910C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7322EF" w:rsidRPr="007322E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A2BA95" w14:textId="3E51A95F" w:rsidR="008F064F" w:rsidRPr="0042348E" w:rsidRDefault="00C411B6" w:rsidP="0042348E">
          <w:pPr>
            <w:tabs>
              <w:tab w:val="right" w:pos="9360"/>
            </w:tabs>
            <w:spacing w:before="200" w:after="80" w:line="36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42348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39DCE79B" w14:textId="20CC8BBF" w:rsidR="008F064F" w:rsidRDefault="008F064F" w:rsidP="0042348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9EF9B" w14:textId="180A099E" w:rsidR="00363EF6" w:rsidRDefault="00363EF6" w:rsidP="0042348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FB2FC" w14:textId="5F225D6A" w:rsidR="00363EF6" w:rsidRDefault="00363EF6" w:rsidP="0042348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68C9D" w14:textId="2D2D4C76" w:rsidR="00363EF6" w:rsidRDefault="00363EF6" w:rsidP="0042348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B1426" w14:textId="18A0C202" w:rsidR="00363EF6" w:rsidRDefault="00363EF6" w:rsidP="0042348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3F9626" w14:textId="24701E53" w:rsidR="00363EF6" w:rsidRDefault="00363EF6" w:rsidP="0042348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CE59F" w14:textId="19F1B877" w:rsidR="00363EF6" w:rsidRDefault="00363EF6" w:rsidP="0042348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076B6" w14:textId="77777777" w:rsidR="008F064F" w:rsidRDefault="00C411B6" w:rsidP="0042348E">
      <w:pPr>
        <w:pStyle w:val="Heading1"/>
        <w:numPr>
          <w:ilvl w:val="0"/>
          <w:numId w:val="5"/>
        </w:numPr>
      </w:pPr>
      <w:bookmarkStart w:id="2" w:name="_Toc82894652"/>
      <w:proofErr w:type="spellStart"/>
      <w:r>
        <w:lastRenderedPageBreak/>
        <w:t>Profil</w:t>
      </w:r>
      <w:proofErr w:type="spellEnd"/>
      <w:r>
        <w:t xml:space="preserve"> Perusahaan</w:t>
      </w:r>
      <w:bookmarkEnd w:id="2"/>
    </w:p>
    <w:p w14:paraId="1C26DA5E" w14:textId="77777777" w:rsidR="008F064F" w:rsidRDefault="00C411B6" w:rsidP="0042348E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AJB Bumiputera 1912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1912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satu-satunya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Indonesia. AJB Bumiputera 1912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mutual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 Indonesia. Perusahaan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Indonesia. Varian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DPLK. AJB Bumiputera 1912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pilar,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mutualisme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940F1C" w14:textId="77777777" w:rsidR="008F064F" w:rsidRDefault="008F064F" w:rsidP="004234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4592C" w14:textId="77777777" w:rsidR="008F064F" w:rsidRDefault="00C411B6" w:rsidP="0042348E">
      <w:pPr>
        <w:pStyle w:val="Heading1"/>
        <w:numPr>
          <w:ilvl w:val="0"/>
          <w:numId w:val="5"/>
        </w:numPr>
      </w:pPr>
      <w:bookmarkStart w:id="3" w:name="_Toc82894653"/>
      <w:proofErr w:type="spellStart"/>
      <w:r>
        <w:t>Deskripsi</w:t>
      </w:r>
      <w:proofErr w:type="spellEnd"/>
      <w:r>
        <w:t xml:space="preserve"> </w:t>
      </w:r>
      <w:proofErr w:type="spellStart"/>
      <w:r>
        <w:t>Kasus</w:t>
      </w:r>
      <w:bookmarkEnd w:id="3"/>
      <w:proofErr w:type="spellEnd"/>
    </w:p>
    <w:p w14:paraId="07ADC913" w14:textId="77777777" w:rsidR="008F064F" w:rsidRDefault="00C411B6" w:rsidP="0042348E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Jiwa Bersama (AJB) Bumiputera 1912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dicairkan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Koordinator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 AJB Bumiputera 1912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PortalLebak.com,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sedikitnya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Rp9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Triliun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 AJB Bumiputera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menunggak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tunjangan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tunggakan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079A72" w14:textId="77777777" w:rsidR="008F064F" w:rsidRDefault="008F064F" w:rsidP="004234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CD844" w14:textId="77777777" w:rsidR="008F064F" w:rsidRDefault="00C411B6" w:rsidP="0042348E">
      <w:pPr>
        <w:pStyle w:val="Heading1"/>
        <w:numPr>
          <w:ilvl w:val="0"/>
          <w:numId w:val="5"/>
        </w:numPr>
      </w:pPr>
      <w:bookmarkStart w:id="4" w:name="_Toc82894654"/>
      <w:proofErr w:type="spellStart"/>
      <w:r>
        <w:t>Analisis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dan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CG Pada </w:t>
      </w:r>
      <w:proofErr w:type="spellStart"/>
      <w:r>
        <w:t>Objek</w:t>
      </w:r>
      <w:bookmarkEnd w:id="4"/>
      <w:proofErr w:type="spellEnd"/>
    </w:p>
    <w:p w14:paraId="66C15BCD" w14:textId="77777777" w:rsidR="008F064F" w:rsidRDefault="00C411B6" w:rsidP="0042348E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PT AJB Bumiputera 1912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EBC308" w14:textId="77777777" w:rsidR="008F064F" w:rsidRDefault="00C411B6" w:rsidP="0042348E">
      <w:pPr>
        <w:pStyle w:val="Heading2"/>
        <w:numPr>
          <w:ilvl w:val="0"/>
          <w:numId w:val="1"/>
        </w:numPr>
        <w:ind w:left="1080"/>
      </w:pPr>
      <w:bookmarkStart w:id="5" w:name="_Toc82894655"/>
      <w:proofErr w:type="spellStart"/>
      <w:r>
        <w:t>Pelanggaran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Good Corporate Governance (GCG)</w:t>
      </w:r>
      <w:bookmarkEnd w:id="5"/>
    </w:p>
    <w:p w14:paraId="49A5D18A" w14:textId="77777777" w:rsidR="008F064F" w:rsidRDefault="00C411B6" w:rsidP="0042348E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Transparency</w:t>
      </w:r>
    </w:p>
    <w:p w14:paraId="7964677B" w14:textId="77777777" w:rsidR="008F064F" w:rsidRDefault="00C411B6" w:rsidP="0042348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mumpuni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PT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Optima  yang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mana.</w:t>
      </w:r>
    </w:p>
    <w:p w14:paraId="1BE2DD69" w14:textId="77777777" w:rsidR="008F064F" w:rsidRDefault="00C411B6" w:rsidP="0042348E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Accountability</w:t>
      </w:r>
    </w:p>
    <w:p w14:paraId="6954C535" w14:textId="77777777" w:rsidR="008F064F" w:rsidRDefault="00C411B6" w:rsidP="0042348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kas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akuntabel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1E67B4" w14:textId="77777777" w:rsidR="008F064F" w:rsidRDefault="00C411B6" w:rsidP="0042348E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Responsibility</w:t>
      </w:r>
    </w:p>
    <w:p w14:paraId="4D7D6258" w14:textId="77777777" w:rsidR="008F064F" w:rsidRDefault="00C411B6" w:rsidP="0042348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Pembayaran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lain-lain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diberhentikan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bergaji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 AJB Bumiputera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E32B0D8" w14:textId="77777777" w:rsidR="008F064F" w:rsidRDefault="00C411B6" w:rsidP="0042348E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Independency</w:t>
      </w:r>
    </w:p>
    <w:p w14:paraId="59B7375E" w14:textId="77777777" w:rsidR="008F064F" w:rsidRDefault="00C411B6" w:rsidP="0042348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AJB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diasumsikan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BPA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DPRD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3F660" w14:textId="77777777" w:rsidR="008F064F" w:rsidRDefault="00C411B6" w:rsidP="0042348E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Fairness</w:t>
      </w:r>
    </w:p>
    <w:p w14:paraId="329FA9ED" w14:textId="77777777" w:rsidR="008F064F" w:rsidRDefault="00C411B6" w:rsidP="0042348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ketidakadilan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insentifnya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tertunggak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terbayarkan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46B5E6" w14:textId="77777777" w:rsidR="008F064F" w:rsidRDefault="00C411B6" w:rsidP="0042348E">
      <w:pPr>
        <w:pStyle w:val="Heading2"/>
        <w:numPr>
          <w:ilvl w:val="0"/>
          <w:numId w:val="1"/>
        </w:numPr>
        <w:ind w:left="1080"/>
      </w:pPr>
      <w:bookmarkStart w:id="6" w:name="_Toc82894656"/>
      <w:proofErr w:type="spellStart"/>
      <w:r>
        <w:t>Pelanggaran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Etika</w:t>
      </w:r>
      <w:bookmarkEnd w:id="6"/>
    </w:p>
    <w:p w14:paraId="5DBD195C" w14:textId="77777777" w:rsidR="008F064F" w:rsidRDefault="00C411B6" w:rsidP="0042348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Egoisme</w:t>
      </w:r>
      <w:proofErr w:type="spellEnd"/>
    </w:p>
    <w:p w14:paraId="3A82D256" w14:textId="77777777" w:rsidR="008F064F" w:rsidRDefault="00C411B6" w:rsidP="0042348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mementingkan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CC0702" w14:textId="77777777" w:rsidR="008F064F" w:rsidRDefault="00C411B6" w:rsidP="0042348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Utilitarianisme</w:t>
      </w:r>
      <w:proofErr w:type="spellEnd"/>
    </w:p>
    <w:p w14:paraId="7935A26D" w14:textId="77777777" w:rsidR="008F064F" w:rsidRDefault="00C411B6" w:rsidP="0042348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 AJB Bumiputera 1912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A53379" w14:textId="77777777" w:rsidR="008F064F" w:rsidRDefault="00C411B6" w:rsidP="0042348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Deontologi</w:t>
      </w:r>
      <w:proofErr w:type="spellEnd"/>
    </w:p>
    <w:p w14:paraId="71B476CE" w14:textId="77777777" w:rsidR="008F064F" w:rsidRDefault="00C411B6" w:rsidP="0042348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 AJB Bumiputera 1912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dirugikan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kejelasan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3EB279" w14:textId="77777777" w:rsidR="008F064F" w:rsidRDefault="00C411B6" w:rsidP="0042348E">
      <w:pPr>
        <w:pStyle w:val="Heading2"/>
        <w:numPr>
          <w:ilvl w:val="0"/>
          <w:numId w:val="1"/>
        </w:numPr>
        <w:ind w:left="1080"/>
      </w:pPr>
      <w:bookmarkStart w:id="7" w:name="_Toc82894657"/>
      <w:proofErr w:type="spellStart"/>
      <w:r>
        <w:t>Pelanggaran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Internal</w:t>
      </w:r>
      <w:bookmarkEnd w:id="7"/>
    </w:p>
    <w:p w14:paraId="0751ACB1" w14:textId="77777777" w:rsidR="008F064F" w:rsidRDefault="00C411B6" w:rsidP="0042348E">
      <w:pPr>
        <w:spacing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Internal pada PT AJB Bumiputera 1912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Dewan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diperkenankan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perasuransian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5AC8E2" w14:textId="77777777" w:rsidR="008F064F" w:rsidRDefault="008F064F" w:rsidP="004234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963FD" w14:textId="77777777" w:rsidR="008F064F" w:rsidRDefault="00C411B6" w:rsidP="0042348E">
      <w:pPr>
        <w:pStyle w:val="Heading1"/>
        <w:numPr>
          <w:ilvl w:val="0"/>
          <w:numId w:val="5"/>
        </w:numPr>
      </w:pPr>
      <w:bookmarkStart w:id="8" w:name="_Toc82894658"/>
      <w:proofErr w:type="spellStart"/>
      <w:r>
        <w:t>Orientasi</w:t>
      </w:r>
      <w:proofErr w:type="spellEnd"/>
      <w:r>
        <w:t xml:space="preserve">/Dasar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CG yang </w:t>
      </w:r>
      <w:proofErr w:type="spellStart"/>
      <w:r>
        <w:t>Dilanggar</w:t>
      </w:r>
      <w:proofErr w:type="spellEnd"/>
      <w:r>
        <w:t xml:space="preserve"> Pada </w:t>
      </w:r>
      <w:proofErr w:type="spellStart"/>
      <w:r>
        <w:t>Objek</w:t>
      </w:r>
      <w:bookmarkEnd w:id="8"/>
      <w:proofErr w:type="spellEnd"/>
    </w:p>
    <w:p w14:paraId="2ADDAB3E" w14:textId="77777777" w:rsidR="008F064F" w:rsidRDefault="00C411B6" w:rsidP="0042348E">
      <w:pPr>
        <w:pStyle w:val="Heading2"/>
        <w:numPr>
          <w:ilvl w:val="0"/>
          <w:numId w:val="6"/>
        </w:numPr>
        <w:ind w:left="1080"/>
      </w:pPr>
      <w:bookmarkStart w:id="9" w:name="_Toc82894659"/>
      <w:r>
        <w:t>Agency Theory</w:t>
      </w:r>
      <w:bookmarkEnd w:id="9"/>
    </w:p>
    <w:p w14:paraId="14FF2432" w14:textId="77777777" w:rsidR="008F064F" w:rsidRDefault="00C411B6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pengaplikasiannya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 AJB Bumiputera 1912,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keagenan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ketidaksesuaian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ditutupi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C4E42" w14:textId="77777777" w:rsidR="008F064F" w:rsidRDefault="00C411B6" w:rsidP="0042348E">
      <w:pPr>
        <w:pStyle w:val="Heading2"/>
        <w:numPr>
          <w:ilvl w:val="0"/>
          <w:numId w:val="6"/>
        </w:numPr>
        <w:ind w:left="1080"/>
      </w:pPr>
      <w:bookmarkStart w:id="10" w:name="_Toc82894660"/>
      <w:r>
        <w:t>Shareholder Theory</w:t>
      </w:r>
      <w:bookmarkEnd w:id="10"/>
    </w:p>
    <w:p w14:paraId="27F30761" w14:textId="77777777" w:rsidR="008F064F" w:rsidRDefault="00C411B6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Shareholder Theory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dewan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Saham.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 AJB Bumiputera 1912, dewan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menumpuknya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buruknya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dewan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6EE011" w14:textId="77777777" w:rsidR="008F064F" w:rsidRDefault="00C411B6" w:rsidP="0042348E">
      <w:pPr>
        <w:pStyle w:val="Heading2"/>
        <w:numPr>
          <w:ilvl w:val="0"/>
          <w:numId w:val="6"/>
        </w:numPr>
        <w:ind w:left="1080"/>
      </w:pPr>
      <w:bookmarkStart w:id="11" w:name="_Toc82894661"/>
      <w:r>
        <w:t>Stakeholder Theory</w:t>
      </w:r>
      <w:bookmarkEnd w:id="11"/>
    </w:p>
    <w:p w14:paraId="0596BF20" w14:textId="77777777" w:rsidR="008F064F" w:rsidRDefault="00C411B6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stakeholder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stakeholder-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kreditor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supplier,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 (Ghazali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2007).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Berdasakarn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 AJB Bumiputera 1912,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pemangku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EE507" w14:textId="77777777" w:rsidR="008F064F" w:rsidRDefault="00C411B6" w:rsidP="0042348E">
      <w:pPr>
        <w:pStyle w:val="Heading2"/>
        <w:numPr>
          <w:ilvl w:val="0"/>
          <w:numId w:val="6"/>
        </w:numPr>
        <w:ind w:left="1080"/>
      </w:pPr>
      <w:bookmarkStart w:id="12" w:name="_Toc82894662"/>
      <w:r>
        <w:lastRenderedPageBreak/>
        <w:t>Stewardship Theory</w:t>
      </w:r>
      <w:bookmarkEnd w:id="12"/>
    </w:p>
    <w:p w14:paraId="3914EC13" w14:textId="77777777" w:rsidR="008F064F" w:rsidRDefault="00C411B6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problem solving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mengorbankan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 AJB Bumiputera 1912, dewan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Pembengkakan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disebabkannya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memperburuk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B16706" w14:textId="77777777" w:rsidR="008F064F" w:rsidRDefault="00C411B6" w:rsidP="0042348E">
      <w:pPr>
        <w:pStyle w:val="Heading2"/>
        <w:numPr>
          <w:ilvl w:val="0"/>
          <w:numId w:val="6"/>
        </w:numPr>
        <w:ind w:left="1080"/>
      </w:pPr>
      <w:bookmarkStart w:id="13" w:name="_Toc82894663"/>
      <w:r>
        <w:t>Legitimacy Theory</w:t>
      </w:r>
      <w:bookmarkEnd w:id="13"/>
    </w:p>
    <w:p w14:paraId="1ACA4505" w14:textId="77777777" w:rsidR="008F064F" w:rsidRDefault="00C411B6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status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2007).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aktivitasnya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terlegitimasi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 AJB Bumiputera 1912,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dibenarkan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legitimasi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C6A3C3" w14:textId="77777777" w:rsidR="008F064F" w:rsidRDefault="008F064F" w:rsidP="004234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54C9A" w14:textId="77777777" w:rsidR="008F064F" w:rsidRDefault="00C411B6" w:rsidP="0042348E">
      <w:pPr>
        <w:pStyle w:val="Heading1"/>
        <w:numPr>
          <w:ilvl w:val="0"/>
          <w:numId w:val="5"/>
        </w:numPr>
      </w:pPr>
      <w:bookmarkStart w:id="14" w:name="_Toc82894664"/>
      <w:proofErr w:type="spellStart"/>
      <w:r>
        <w:t>Analisis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CG dan Kinerja Boards</w:t>
      </w:r>
      <w:bookmarkEnd w:id="14"/>
    </w:p>
    <w:p w14:paraId="53D884D7" w14:textId="77777777" w:rsidR="008F064F" w:rsidRPr="0063734D" w:rsidRDefault="00C411B6" w:rsidP="0042348E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</w:rPr>
      </w:pPr>
      <w:bookmarkStart w:id="15" w:name="_cedj1oj2fivz" w:colFirst="0" w:colLast="0"/>
      <w:bookmarkEnd w:id="15"/>
      <w:r w:rsidRPr="0063734D">
        <w:rPr>
          <w:rFonts w:ascii="Times New Roman" w:hAnsi="Times New Roman" w:cs="Times New Roman"/>
          <w:sz w:val="24"/>
          <w:szCs w:val="24"/>
        </w:rPr>
        <w:t xml:space="preserve">AJB Bumiputera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(mutual) yang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polis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(BPA). BPA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polis di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. AJB Bumiputera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AJB Bumiputera 1912.</w:t>
      </w:r>
      <w:r w:rsidRPr="0063734D">
        <w:rPr>
          <w:rFonts w:ascii="Times New Roman" w:hAnsi="Times New Roman" w:cs="Times New Roman"/>
        </w:rPr>
        <w:t xml:space="preserve"> </w:t>
      </w:r>
    </w:p>
    <w:p w14:paraId="346CFE3A" w14:textId="77777777" w:rsidR="008F064F" w:rsidRPr="0063734D" w:rsidRDefault="00C411B6" w:rsidP="0042348E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ogt5easoxn7a" w:colFirst="0" w:colLast="0"/>
      <w:bookmarkEnd w:id="16"/>
      <w:r w:rsidRPr="0063734D">
        <w:rPr>
          <w:rFonts w:ascii="Times New Roman" w:hAnsi="Times New Roman" w:cs="Times New Roman"/>
          <w:sz w:val="24"/>
          <w:szCs w:val="24"/>
        </w:rPr>
        <w:t xml:space="preserve">Dewan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minimal 3 (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) orang,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itupun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Zaenal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Abidin dan Erwin T. Setiawan.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minimal 3 (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) orang,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Dena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Chaerudin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SDM dan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lastRenderedPageBreak/>
        <w:t>kegiatan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perasuransian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4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63734D">
        <w:rPr>
          <w:rFonts w:ascii="Times New Roman" w:hAnsi="Times New Roman" w:cs="Times New Roman"/>
          <w:sz w:val="24"/>
          <w:szCs w:val="24"/>
        </w:rPr>
        <w:t>.</w:t>
      </w:r>
    </w:p>
    <w:p w14:paraId="5461D3E8" w14:textId="77777777" w:rsidR="008F064F" w:rsidRDefault="008F064F" w:rsidP="004234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B4725" w14:textId="77777777" w:rsidR="008F064F" w:rsidRDefault="00C411B6" w:rsidP="0042348E">
      <w:pPr>
        <w:pStyle w:val="Heading1"/>
        <w:numPr>
          <w:ilvl w:val="0"/>
          <w:numId w:val="5"/>
        </w:numPr>
      </w:pPr>
      <w:bookmarkStart w:id="17" w:name="_Toc82894665"/>
      <w:r>
        <w:t xml:space="preserve">Kesimpulan dan </w:t>
      </w:r>
      <w:proofErr w:type="spellStart"/>
      <w:r>
        <w:t>Rekomendasi</w:t>
      </w:r>
      <w:bookmarkEnd w:id="17"/>
      <w:proofErr w:type="spellEnd"/>
    </w:p>
    <w:p w14:paraId="73B52470" w14:textId="77777777" w:rsidR="008F064F" w:rsidRDefault="00C411B6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0743E044" w14:textId="77777777" w:rsidR="008F064F" w:rsidRDefault="00C411B6" w:rsidP="0042348E">
      <w:pPr>
        <w:numPr>
          <w:ilvl w:val="0"/>
          <w:numId w:val="2"/>
        </w:num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 AJB Bumiputera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mencairkan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Rp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triliun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menunggak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tunjangannya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menunggak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FF42AE" w14:textId="77777777" w:rsidR="008F064F" w:rsidRDefault="00C411B6" w:rsidP="004234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transparency, accountability, responsibility, independency,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fairness.</w:t>
      </w:r>
    </w:p>
    <w:p w14:paraId="48ADECF8" w14:textId="77777777" w:rsidR="008F064F" w:rsidRDefault="00C411B6" w:rsidP="004234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 AJB Bumiputera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egoisme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utilitarisme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deontologi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di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perasuransian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8C52D" w14:textId="77777777" w:rsidR="008F064F" w:rsidRDefault="00C411B6" w:rsidP="004234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 AJB Bumiputera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ketidaksesuaian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Corporate Governance.</w:t>
      </w:r>
    </w:p>
    <w:p w14:paraId="75613C71" w14:textId="77777777" w:rsidR="008F064F" w:rsidRDefault="00C411B6" w:rsidP="004234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Boards pada PT AJB Bumiputera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ketidaksesuaian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58A6E0" w14:textId="77777777" w:rsidR="008F064F" w:rsidRDefault="00C411B6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 AJB Bumiputera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1A06A18A" w14:textId="77777777" w:rsidR="008F064F" w:rsidRDefault="00C411B6" w:rsidP="0042348E">
      <w:pPr>
        <w:numPr>
          <w:ilvl w:val="0"/>
          <w:numId w:val="7"/>
        </w:num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pemangku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(stakeholders)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FED86" w14:textId="77777777" w:rsidR="008F064F" w:rsidRDefault="00C411B6" w:rsidP="004234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Restrukturisasi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besar-besaran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F7DE9B" w14:textId="77777777" w:rsidR="008F064F" w:rsidRDefault="00C411B6" w:rsidP="004234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berlarut-larut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FE9FA" w14:textId="070D686A" w:rsidR="0015657F" w:rsidRPr="0042348E" w:rsidRDefault="00C411B6" w:rsidP="004234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Menanamkan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mengoperasikan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6D627D" w14:textId="23129468" w:rsidR="0015657F" w:rsidRDefault="0015657F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5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Daftar </w:t>
      </w:r>
      <w:proofErr w:type="spellStart"/>
      <w:r w:rsidRPr="0015657F">
        <w:rPr>
          <w:rFonts w:ascii="Times New Roman" w:eastAsia="Times New Roman" w:hAnsi="Times New Roman" w:cs="Times New Roman"/>
          <w:b/>
          <w:bCs/>
          <w:sz w:val="24"/>
          <w:szCs w:val="24"/>
        </w:rPr>
        <w:t>Referensi</w:t>
      </w:r>
      <w:proofErr w:type="spellEnd"/>
    </w:p>
    <w:p w14:paraId="1AD41CFF" w14:textId="5669137D" w:rsidR="0015657F" w:rsidRDefault="0015657F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86CCA" w14:textId="19547B36" w:rsidR="00D84CCE" w:rsidRDefault="00D84CCE" w:rsidP="00F91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Otoritas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Jasa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33/POJK.04/2014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Direksi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Dewan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Komisaris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Emiten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Otoritas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Indonesia).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 September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C4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C411B6" w:rsidRPr="00827B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https://www.ojk.go.id/id/regulasi/Documents/Pages/POJK-tentang-Direksi-dan-Dewan--Komisaris-Emiten-atau-Perusahaan-Publik/POJK%2033.%20Direksi%20dan%20Dewan%20Komisaris%20Emiten%20Atau%20Perusahaan%20Publik.pdf</w:t>
        </w:r>
      </w:hyperlink>
    </w:p>
    <w:p w14:paraId="15BC672B" w14:textId="5907834F" w:rsidR="00C411B6" w:rsidRPr="00F910CF" w:rsidRDefault="00D84CCE" w:rsidP="00F91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Fuad,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Hafid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22). Makin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Bumiputera. </w:t>
      </w:r>
      <w:r w:rsidR="00C41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Koran </w:t>
      </w:r>
      <w:proofErr w:type="spellStart"/>
      <w:r w:rsidR="00C411B6">
        <w:rPr>
          <w:rFonts w:ascii="Times New Roman" w:eastAsia="Times New Roman" w:hAnsi="Times New Roman" w:cs="Times New Roman"/>
          <w:i/>
          <w:iCs/>
          <w:sz w:val="24"/>
          <w:szCs w:val="24"/>
        </w:rPr>
        <w:t>Sindo</w:t>
      </w:r>
      <w:proofErr w:type="spellEnd"/>
      <w:r w:rsidR="00C411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hyperlink r:id="rId8" w:history="1">
        <w:r w:rsidR="00C411B6" w:rsidRPr="004B0A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https://www.idxchannel.com/economics/makin-suram-seperti-ini-kondisi-bumiputera</w:t>
        </w:r>
      </w:hyperlink>
    </w:p>
    <w:p w14:paraId="246DB8F7" w14:textId="10454C7D" w:rsidR="004B0A33" w:rsidRPr="00F910CF" w:rsidRDefault="00C411B6" w:rsidP="00F91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Perusahaan. </w:t>
      </w:r>
      <w:r w:rsidR="004858D3" w:rsidRPr="00C411B6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C411B6">
        <w:rPr>
          <w:rFonts w:ascii="Times New Roman" w:eastAsia="Times New Roman" w:hAnsi="Times New Roman" w:cs="Times New Roman"/>
          <w:i/>
          <w:iCs/>
          <w:sz w:val="24"/>
          <w:szCs w:val="24"/>
        </w:rPr>
        <w:t>jb.bumiputera.com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F91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9" w:history="1">
        <w:r w:rsidR="00F910CF" w:rsidRPr="00C664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http://ajb.bumiputera.com/pages/default/our_company/ethics_and_principles/0</w:t>
        </w:r>
      </w:hyperlink>
    </w:p>
    <w:p w14:paraId="41F522C9" w14:textId="3BB7A613" w:rsidR="004B0A33" w:rsidRDefault="004B0A33" w:rsidP="00F91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Sari,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Ferrika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(2020,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Februari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16). Dari Hotel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hingga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Asuransi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Umum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Inilah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Sejumlah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Anak Usaha AJB Bumiputera 1912. </w:t>
      </w:r>
      <w:r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Kontan.co.id, </w:t>
      </w:r>
      <w:hyperlink r:id="rId10" w:history="1">
        <w:r w:rsidRPr="00870A0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https://keuangan.kontan.co.id/news/dari-hotel-hingga-asuransi-umum-inilah-sejumlah-anak-usaha-ajb-bumiputera-1912</w:t>
        </w:r>
      </w:hyperlink>
    </w:p>
    <w:p w14:paraId="416FA3AC" w14:textId="4D940245" w:rsidR="004B0A33" w:rsidRDefault="004B0A33" w:rsidP="00F91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Teori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Stakeholder. </w:t>
      </w:r>
      <w:r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skripsi.id, </w:t>
      </w:r>
      <w:hyperlink r:id="rId11" w:history="1">
        <w:r w:rsidRPr="00870A0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http://www.skripsi.id/2015/03/teori-stakeholder.html</w:t>
        </w:r>
      </w:hyperlink>
    </w:p>
    <w:p w14:paraId="03596D8C" w14:textId="4227E702" w:rsidR="004B0A33" w:rsidRDefault="004B0A33" w:rsidP="00F91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Shareholder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Adalah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(2021,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Agustus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23). sarjanaekonomi.co.id, </w:t>
      </w:r>
      <w:hyperlink r:id="rId12" w:anchor="forward" w:history="1">
        <w:r w:rsidR="00F910CF" w:rsidRPr="00C664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https://sarjanaekonomi.co.id/shareholder/#forward</w:t>
        </w:r>
      </w:hyperlink>
    </w:p>
    <w:p w14:paraId="033822A8" w14:textId="585CFCCC" w:rsidR="00CE54E8" w:rsidRDefault="004B0A33" w:rsidP="00F91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Christianto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Dwi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(2021,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Agustus</w:t>
      </w:r>
      <w:proofErr w:type="spellEnd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30). </w:t>
      </w:r>
      <w:proofErr w:type="spellStart"/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Kronologi</w:t>
      </w:r>
      <w:proofErr w:type="spellEnd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Karut</w:t>
      </w:r>
      <w:proofErr w:type="spellEnd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Marut</w:t>
      </w:r>
      <w:proofErr w:type="spellEnd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AJB Bumiputera 1912, </w:t>
      </w:r>
      <w:proofErr w:type="spellStart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Sebabkan</w:t>
      </w:r>
      <w:proofErr w:type="spellEnd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Gagal</w:t>
      </w:r>
      <w:proofErr w:type="spellEnd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Bayar </w:t>
      </w:r>
      <w:proofErr w:type="spellStart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Klaim</w:t>
      </w:r>
      <w:proofErr w:type="spellEnd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Pemegang</w:t>
      </w:r>
      <w:proofErr w:type="spellEnd"/>
      <w:r w:rsidR="0077013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Polis.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PortalLebak.com, </w:t>
      </w:r>
      <w:hyperlink r:id="rId13" w:history="1">
        <w:r w:rsidR="00770134" w:rsidRPr="00870A02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https://portallebak.pikiran-rakyat.com/bisnis/pr-292494135/kronologi-karut-marut-ajb-bumiputera-1912-sebabkan-gagal-bayar-klaim-pemegang-polis?page=4</w:t>
        </w:r>
      </w:hyperlink>
    </w:p>
    <w:p w14:paraId="3B60E960" w14:textId="77777777" w:rsidR="0042348E" w:rsidRDefault="004234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7ABB9CE1" w14:textId="7909E7E6" w:rsidR="00D129FC" w:rsidRDefault="00D129FC" w:rsidP="00D129FC">
      <w:pPr>
        <w:pStyle w:val="Heading1"/>
        <w:jc w:val="center"/>
      </w:pPr>
      <w:bookmarkStart w:id="18" w:name="_Toc82894666"/>
      <w:r>
        <w:lastRenderedPageBreak/>
        <w:t xml:space="preserve">LAMPIRAN </w:t>
      </w:r>
      <w:proofErr w:type="gramStart"/>
      <w:r>
        <w:t>1 :</w:t>
      </w:r>
      <w:proofErr w:type="gramEnd"/>
      <w:r>
        <w:t xml:space="preserve"> Link Video </w:t>
      </w:r>
      <w:proofErr w:type="spellStart"/>
      <w:r>
        <w:t>Kelompok</w:t>
      </w:r>
      <w:bookmarkEnd w:id="18"/>
      <w:proofErr w:type="spellEnd"/>
      <w:r>
        <w:t xml:space="preserve"> </w:t>
      </w:r>
    </w:p>
    <w:p w14:paraId="7786EB38" w14:textId="0DFAC247" w:rsidR="00D129FC" w:rsidRDefault="00D129FC" w:rsidP="00D129FC"/>
    <w:p w14:paraId="36C67978" w14:textId="77777777" w:rsidR="00D129FC" w:rsidRDefault="00D129FC" w:rsidP="00D1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15"/>
        <w:gridCol w:w="7135"/>
      </w:tblGrid>
      <w:tr w:rsidR="00D129FC" w14:paraId="5F40EF71" w14:textId="77777777" w:rsidTr="00D129FC">
        <w:trPr>
          <w:trHeight w:val="388"/>
          <w:jc w:val="center"/>
        </w:trPr>
        <w:tc>
          <w:tcPr>
            <w:tcW w:w="1925" w:type="pct"/>
            <w:shd w:val="clear" w:color="auto" w:fill="C6D9F1" w:themeFill="text2" w:themeFillTint="33"/>
            <w:vAlign w:val="center"/>
          </w:tcPr>
          <w:p w14:paraId="797D77FE" w14:textId="0A88AEBC" w:rsidR="00D129FC" w:rsidRPr="00D129FC" w:rsidRDefault="00D129FC" w:rsidP="00D12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3075" w:type="pct"/>
            <w:shd w:val="clear" w:color="auto" w:fill="C6D9F1" w:themeFill="text2" w:themeFillTint="33"/>
            <w:vAlign w:val="center"/>
          </w:tcPr>
          <w:p w14:paraId="5D715118" w14:textId="7DDE8863" w:rsidR="00D129FC" w:rsidRPr="00D129FC" w:rsidRDefault="00D129FC" w:rsidP="00D12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D129FC" w14:paraId="1328BC62" w14:textId="77777777" w:rsidTr="00D129FC">
        <w:trPr>
          <w:trHeight w:val="407"/>
          <w:jc w:val="center"/>
        </w:trPr>
        <w:tc>
          <w:tcPr>
            <w:tcW w:w="1925" w:type="pct"/>
            <w:vAlign w:val="center"/>
          </w:tcPr>
          <w:p w14:paraId="592EA734" w14:textId="32EAE00E" w:rsidR="00D129FC" w:rsidRDefault="00D129FC" w:rsidP="00D1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(Utama)</w:t>
            </w:r>
          </w:p>
        </w:tc>
        <w:tc>
          <w:tcPr>
            <w:tcW w:w="3075" w:type="pct"/>
            <w:vAlign w:val="center"/>
          </w:tcPr>
          <w:p w14:paraId="6DD157F8" w14:textId="3E13E6B8" w:rsidR="00D129FC" w:rsidRDefault="00EB01CE" w:rsidP="00D1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CE">
              <w:rPr>
                <w:rFonts w:ascii="Times New Roman" w:hAnsi="Times New Roman" w:cs="Times New Roman"/>
                <w:sz w:val="24"/>
                <w:szCs w:val="24"/>
              </w:rPr>
              <w:t>https://drive.google.com/file/d/11XcnvZBFronKzjyD1vHrWxHwbdT5-gBI/view?usp=sharing</w:t>
            </w:r>
          </w:p>
        </w:tc>
      </w:tr>
      <w:tr w:rsidR="00D129FC" w14:paraId="35472DF5" w14:textId="77777777" w:rsidTr="00D129FC">
        <w:trPr>
          <w:jc w:val="center"/>
        </w:trPr>
        <w:tc>
          <w:tcPr>
            <w:tcW w:w="1925" w:type="pct"/>
            <w:vAlign w:val="center"/>
          </w:tcPr>
          <w:p w14:paraId="1CCFB5AC" w14:textId="5EA52F2D" w:rsidR="00D129FC" w:rsidRDefault="00D129FC" w:rsidP="00D1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Awal</w:t>
            </w:r>
          </w:p>
        </w:tc>
        <w:tc>
          <w:tcPr>
            <w:tcW w:w="3075" w:type="pct"/>
            <w:vAlign w:val="center"/>
          </w:tcPr>
          <w:p w14:paraId="6779588E" w14:textId="3A03C13C" w:rsidR="00D129FC" w:rsidRDefault="00D129FC" w:rsidP="00D1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FC">
              <w:rPr>
                <w:rFonts w:ascii="Times New Roman" w:hAnsi="Times New Roman" w:cs="Times New Roman"/>
                <w:sz w:val="24"/>
                <w:szCs w:val="24"/>
              </w:rPr>
              <w:t>https://drive.google.com/file/d/1zF0psilxiiPpybf-FXFzPW4Oar3bTAei/view?usp=sharing</w:t>
            </w:r>
          </w:p>
        </w:tc>
      </w:tr>
      <w:tr w:rsidR="00D129FC" w14:paraId="04F2BA4A" w14:textId="77777777" w:rsidTr="00D129FC">
        <w:trPr>
          <w:jc w:val="center"/>
        </w:trPr>
        <w:tc>
          <w:tcPr>
            <w:tcW w:w="1925" w:type="pct"/>
            <w:vAlign w:val="center"/>
          </w:tcPr>
          <w:p w14:paraId="06BAD8D7" w14:textId="70242670" w:rsidR="00D129FC" w:rsidRDefault="00D129FC" w:rsidP="00D1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Akhir</w:t>
            </w:r>
          </w:p>
        </w:tc>
        <w:tc>
          <w:tcPr>
            <w:tcW w:w="3075" w:type="pct"/>
            <w:vAlign w:val="center"/>
          </w:tcPr>
          <w:p w14:paraId="491D527F" w14:textId="469D3C8D" w:rsidR="00D129FC" w:rsidRDefault="00D129FC" w:rsidP="00D1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FC">
              <w:rPr>
                <w:rFonts w:ascii="Times New Roman" w:hAnsi="Times New Roman" w:cs="Times New Roman"/>
                <w:sz w:val="24"/>
                <w:szCs w:val="24"/>
              </w:rPr>
              <w:t>https://drive.google.com/file/d/1YW-9e3tGqER1FLDUlcppn2dlEDvpnDmI/view?usp=sharing</w:t>
            </w:r>
          </w:p>
        </w:tc>
      </w:tr>
    </w:tbl>
    <w:p w14:paraId="67FBC5E1" w14:textId="6E2FB1D7" w:rsidR="00D129FC" w:rsidRDefault="00D129FC" w:rsidP="00D129FC">
      <w:pPr>
        <w:rPr>
          <w:rFonts w:ascii="Times New Roman" w:hAnsi="Times New Roman" w:cs="Times New Roman"/>
          <w:sz w:val="24"/>
          <w:szCs w:val="24"/>
        </w:rPr>
      </w:pPr>
    </w:p>
    <w:p w14:paraId="263B5B33" w14:textId="345B4B3D" w:rsidR="00D129FC" w:rsidRPr="00D129FC" w:rsidRDefault="00D129FC" w:rsidP="00D12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A365E9" w14:textId="77777777" w:rsidR="00D129FC" w:rsidRDefault="00D129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42107B2" w14:textId="367AD436" w:rsidR="00C411B6" w:rsidRDefault="004858D3" w:rsidP="0042348E">
      <w:pPr>
        <w:pStyle w:val="Heading1"/>
        <w:jc w:val="center"/>
      </w:pPr>
      <w:bookmarkStart w:id="19" w:name="_Toc82894667"/>
      <w:r>
        <w:lastRenderedPageBreak/>
        <w:t xml:space="preserve">LAMPIRAN </w:t>
      </w:r>
      <w:proofErr w:type="gramStart"/>
      <w:r w:rsidR="00D129FC">
        <w:t>2</w:t>
      </w:r>
      <w:r>
        <w:t xml:space="preserve"> :</w:t>
      </w:r>
      <w:proofErr w:type="gramEnd"/>
      <w:r>
        <w:t xml:space="preserve"> </w:t>
      </w:r>
      <w:proofErr w:type="spellStart"/>
      <w:r>
        <w:t>Absensi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Kelompok</w:t>
      </w:r>
      <w:bookmarkEnd w:id="19"/>
      <w:proofErr w:type="spellEnd"/>
    </w:p>
    <w:p w14:paraId="120C67C1" w14:textId="00F5195B" w:rsidR="004858D3" w:rsidRDefault="004858D3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416"/>
        <w:gridCol w:w="1627"/>
        <w:gridCol w:w="1712"/>
      </w:tblGrid>
      <w:tr w:rsidR="001914B5" w:rsidRPr="001914B5" w14:paraId="39132E4D" w14:textId="77777777" w:rsidTr="0042348E">
        <w:trPr>
          <w:trHeight w:val="315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A934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F8DF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NIM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59B3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Pertemuan</w:t>
            </w:r>
            <w:proofErr w:type="spellEnd"/>
          </w:p>
        </w:tc>
      </w:tr>
      <w:tr w:rsidR="001914B5" w:rsidRPr="001914B5" w14:paraId="0118B30D" w14:textId="77777777" w:rsidTr="00331FBA">
        <w:trPr>
          <w:trHeight w:val="315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406A2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3357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D2D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10-Sep-21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08C1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17-Sep-21</w:t>
            </w:r>
          </w:p>
        </w:tc>
      </w:tr>
      <w:tr w:rsidR="001914B5" w:rsidRPr="001914B5" w14:paraId="0B2D03D1" w14:textId="77777777" w:rsidTr="00331FBA">
        <w:trPr>
          <w:trHeight w:val="31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285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Diva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Salsabila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Khairani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605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2010112085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3F09AA8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069F01A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14B5" w:rsidRPr="001914B5" w14:paraId="5FC0B3F3" w14:textId="77777777" w:rsidTr="00331FBA">
        <w:trPr>
          <w:trHeight w:val="31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1C1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Aldila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Noviranisya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A83B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2010112108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5D7C795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2108B66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14B5" w:rsidRPr="001914B5" w14:paraId="2D0DD265" w14:textId="77777777" w:rsidTr="00331FBA">
        <w:trPr>
          <w:trHeight w:val="31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0B1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Putri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Alyani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Fauzianafia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6A53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2010112112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A01CE16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24C1D53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14B5" w:rsidRPr="001914B5" w14:paraId="5D8CBAE6" w14:textId="77777777" w:rsidTr="00331FBA">
        <w:trPr>
          <w:trHeight w:val="31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CFC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Rizky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Malik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Syahputra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D2D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2010112115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94048F1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23B071C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14B5" w:rsidRPr="001914B5" w14:paraId="7F99A97C" w14:textId="77777777" w:rsidTr="00331FBA">
        <w:trPr>
          <w:trHeight w:val="31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01F6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Muhammad Farhan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369A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2010112117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3B66BB8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84F270B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914B5" w:rsidRPr="001914B5" w14:paraId="345790E2" w14:textId="77777777" w:rsidTr="00331FBA">
        <w:trPr>
          <w:trHeight w:val="315"/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E7BE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ADD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E20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BCC3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14B5" w:rsidRPr="001914B5" w14:paraId="064E56C7" w14:textId="77777777" w:rsidTr="00331FBA">
        <w:trPr>
          <w:trHeight w:val="315"/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F450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Keterangan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725C1C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6BE" w14:textId="77777777" w:rsidR="001914B5" w:rsidRPr="001914B5" w:rsidRDefault="001914B5" w:rsidP="0042348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Hadir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962E" w14:textId="77777777" w:rsidR="001914B5" w:rsidRPr="001914B5" w:rsidRDefault="001914B5" w:rsidP="0042348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14B5" w:rsidRPr="001914B5" w14:paraId="18E708CC" w14:textId="77777777" w:rsidTr="00331FBA">
        <w:trPr>
          <w:trHeight w:val="315"/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D1A2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6DF650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953" w14:textId="77777777" w:rsidR="001914B5" w:rsidRPr="001914B5" w:rsidRDefault="001914B5" w:rsidP="0042348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Izin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EBF5" w14:textId="77777777" w:rsidR="001914B5" w:rsidRPr="001914B5" w:rsidRDefault="001914B5" w:rsidP="0042348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14B5" w:rsidRPr="001914B5" w14:paraId="69AF5B78" w14:textId="77777777" w:rsidTr="00331FBA">
        <w:trPr>
          <w:trHeight w:val="630"/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3813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F9130E" w14:textId="77777777" w:rsidR="001914B5" w:rsidRPr="001914B5" w:rsidRDefault="001914B5" w:rsidP="0042348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CFE7D" w14:textId="77777777" w:rsidR="001914B5" w:rsidRPr="001914B5" w:rsidRDefault="001914B5" w:rsidP="0042348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Tdk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ada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keterangan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EBBC" w14:textId="77777777" w:rsidR="001914B5" w:rsidRPr="001914B5" w:rsidRDefault="001914B5" w:rsidP="0042348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36B2BF6" w14:textId="0754F213" w:rsidR="004858D3" w:rsidRDefault="004858D3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77075" w14:textId="44022320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A6EAC" w14:textId="2844937A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A84BD" w14:textId="7F232331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0A1B85" w14:textId="58CE7596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1E526" w14:textId="29408B45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2B8CD7" w14:textId="1DC6E57B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E5D32" w14:textId="292A4C3D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BB8A6A" w14:textId="73B9DE92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C6D9E" w14:textId="58261380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6EBD1" w14:textId="3551945B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D758A" w14:textId="64E2DB57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F747D3" w14:textId="77777777" w:rsidR="0042348E" w:rsidRDefault="004234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64F24FA" w14:textId="2B2FE0D0" w:rsidR="001914B5" w:rsidRDefault="001914B5" w:rsidP="0042348E">
      <w:pPr>
        <w:pStyle w:val="Heading1"/>
        <w:jc w:val="center"/>
      </w:pPr>
      <w:bookmarkStart w:id="20" w:name="_Toc82894668"/>
      <w:r>
        <w:lastRenderedPageBreak/>
        <w:t xml:space="preserve">LAMPIRAN </w:t>
      </w:r>
      <w:proofErr w:type="gramStart"/>
      <w:r w:rsidR="00D129FC">
        <w:t>3</w:t>
      </w:r>
      <w:r>
        <w:t xml:space="preserve"> :</w:t>
      </w:r>
      <w:proofErr w:type="gramEnd"/>
      <w:r>
        <w:t xml:space="preserve"> Logbook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Kelompok</w:t>
      </w:r>
      <w:bookmarkEnd w:id="20"/>
      <w:proofErr w:type="spellEnd"/>
    </w:p>
    <w:p w14:paraId="7F7190BE" w14:textId="42CABB11" w:rsidR="001914B5" w:rsidRDefault="001914B5" w:rsidP="00423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80" w:type="dxa"/>
        <w:jc w:val="center"/>
        <w:tblLook w:val="04A0" w:firstRow="1" w:lastRow="0" w:firstColumn="1" w:lastColumn="0" w:noHBand="0" w:noVBand="1"/>
      </w:tblPr>
      <w:tblGrid>
        <w:gridCol w:w="1310"/>
        <w:gridCol w:w="993"/>
        <w:gridCol w:w="2114"/>
        <w:gridCol w:w="1323"/>
        <w:gridCol w:w="4140"/>
      </w:tblGrid>
      <w:tr w:rsidR="001914B5" w:rsidRPr="001914B5" w14:paraId="45D075AE" w14:textId="77777777" w:rsidTr="00D129FC">
        <w:trPr>
          <w:trHeight w:val="63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12E" w14:textId="77777777" w:rsidR="001914B5" w:rsidRPr="001914B5" w:rsidRDefault="001914B5" w:rsidP="00D129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Tanggal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Diskusi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C74" w14:textId="77777777" w:rsidR="001914B5" w:rsidRPr="001914B5" w:rsidRDefault="001914B5" w:rsidP="00D129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Waktu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Diskusi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791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Topik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Diskusi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EF5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Kehadiran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936" w14:textId="77777777" w:rsidR="001914B5" w:rsidRPr="001914B5" w:rsidRDefault="001914B5" w:rsidP="00D129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Bukti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Kehadiran</w:t>
            </w:r>
            <w:proofErr w:type="spellEnd"/>
          </w:p>
        </w:tc>
      </w:tr>
      <w:tr w:rsidR="001914B5" w:rsidRPr="001914B5" w14:paraId="3D76C096" w14:textId="77777777" w:rsidTr="0042348E">
        <w:trPr>
          <w:trHeight w:val="292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5C5D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10/9/2021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8EA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20.00 - 21.00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FE3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Penjabaran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masalah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perusahaan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dipilih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pembagian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tugas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9A00" w14:textId="53034A1A" w:rsidR="001914B5" w:rsidRPr="001914B5" w:rsidRDefault="00D129FC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5/5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D73A" w14:textId="7CB375BA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61D04C9" wp14:editId="39BB1F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87630</wp:posOffset>
                  </wp:positionV>
                  <wp:extent cx="2457450" cy="1533525"/>
                  <wp:effectExtent l="0" t="0" r="0" b="9525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27ED45-8119-4CBA-BCE9-663FE71840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B027ED45-8119-4CBA-BCE9-663FE71840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14B5" w:rsidRPr="001914B5" w14:paraId="628505E4" w14:textId="77777777" w:rsidTr="0042348E">
        <w:trPr>
          <w:trHeight w:val="29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FF5B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17/09/2021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6C3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21.30-23.00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339" w14:textId="77777777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Pembahasan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ulang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materi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masalah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sudah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dikumpulkan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PPT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sebelum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membuat</w:t>
            </w:r>
            <w:proofErr w:type="spellEnd"/>
            <w:r w:rsidRPr="0019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507C" w14:textId="231BD57F" w:rsidR="001914B5" w:rsidRPr="001914B5" w:rsidRDefault="00D129FC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5/5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8BC7" w14:textId="42E5F6FB" w:rsidR="001914B5" w:rsidRPr="001914B5" w:rsidRDefault="001914B5" w:rsidP="00423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4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24D539C" wp14:editId="437FA37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69850</wp:posOffset>
                  </wp:positionV>
                  <wp:extent cx="2466975" cy="1543050"/>
                  <wp:effectExtent l="0" t="0" r="9525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E4DF19-B471-465D-A3EB-2FFFA543E2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1E4DF19-B471-465D-A3EB-2FFFA543E2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775742" w14:textId="77777777" w:rsidR="001914B5" w:rsidRPr="001914B5" w:rsidRDefault="001914B5" w:rsidP="001914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C9E57" w14:textId="2CC47C77" w:rsidR="00C411B6" w:rsidRDefault="00C411B6" w:rsidP="00D84C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8E79B1E" w14:textId="77777777" w:rsidR="00C411B6" w:rsidRPr="00C411B6" w:rsidRDefault="00C411B6" w:rsidP="00D84C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CCCFF" w14:textId="77777777" w:rsidR="008F064F" w:rsidRDefault="008F064F" w:rsidP="00D84CC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13A7C" w14:textId="77777777" w:rsidR="008F064F" w:rsidRDefault="008F064F" w:rsidP="00D8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D9DCF" w14:textId="77777777" w:rsidR="008F064F" w:rsidRDefault="008F064F" w:rsidP="00D8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BE437" w14:textId="77777777" w:rsidR="008F064F" w:rsidRDefault="008F064F" w:rsidP="00D8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EFFE6" w14:textId="77777777" w:rsidR="008F064F" w:rsidRDefault="008F064F" w:rsidP="00D84C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F06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7D2"/>
    <w:multiLevelType w:val="multilevel"/>
    <w:tmpl w:val="D766E8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35924AA"/>
    <w:multiLevelType w:val="multilevel"/>
    <w:tmpl w:val="6EA65F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A70F72"/>
    <w:multiLevelType w:val="multilevel"/>
    <w:tmpl w:val="867CA4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C7619BD"/>
    <w:multiLevelType w:val="multilevel"/>
    <w:tmpl w:val="28C0C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CB7C3E"/>
    <w:multiLevelType w:val="multilevel"/>
    <w:tmpl w:val="474E0E0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7C37B6"/>
    <w:multiLevelType w:val="multilevel"/>
    <w:tmpl w:val="04966B1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721E06"/>
    <w:multiLevelType w:val="multilevel"/>
    <w:tmpl w:val="E55467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4F"/>
    <w:rsid w:val="000E6D46"/>
    <w:rsid w:val="0015657F"/>
    <w:rsid w:val="001576C6"/>
    <w:rsid w:val="001914B5"/>
    <w:rsid w:val="00331FBA"/>
    <w:rsid w:val="00363EF6"/>
    <w:rsid w:val="0042348E"/>
    <w:rsid w:val="00441997"/>
    <w:rsid w:val="004858D3"/>
    <w:rsid w:val="004B0A33"/>
    <w:rsid w:val="00521311"/>
    <w:rsid w:val="0063734D"/>
    <w:rsid w:val="007322EF"/>
    <w:rsid w:val="00770134"/>
    <w:rsid w:val="008F064F"/>
    <w:rsid w:val="00C411B6"/>
    <w:rsid w:val="00CE54E8"/>
    <w:rsid w:val="00D129FC"/>
    <w:rsid w:val="00D84CCE"/>
    <w:rsid w:val="00E47A12"/>
    <w:rsid w:val="00EB01CE"/>
    <w:rsid w:val="00F910CF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9DD0"/>
  <w15:docId w15:val="{0B1B7AEA-2F3C-4915-92E8-3B5C972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36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36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60" w:lineRule="auto"/>
      <w:jc w:val="center"/>
    </w:pPr>
    <w:rPr>
      <w:rFonts w:ascii="Times New Roman" w:eastAsia="Times New Roman" w:hAnsi="Times New Roman" w:cs="Times New Roman"/>
      <w:b/>
      <w:color w:val="1F2023"/>
      <w:sz w:val="24"/>
      <w:szCs w:val="24"/>
    </w:rPr>
  </w:style>
  <w:style w:type="paragraph" w:styleId="ListParagraph">
    <w:name w:val="List Paragraph"/>
    <w:basedOn w:val="Normal"/>
    <w:uiPriority w:val="34"/>
    <w:qFormat/>
    <w:rsid w:val="00156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3734D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2348E"/>
    <w:pPr>
      <w:tabs>
        <w:tab w:val="left" w:pos="440"/>
        <w:tab w:val="right" w:pos="9350"/>
      </w:tabs>
      <w:spacing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3734D"/>
    <w:pPr>
      <w:spacing w:after="100"/>
      <w:ind w:left="220"/>
    </w:pPr>
  </w:style>
  <w:style w:type="table" w:styleId="TableGrid">
    <w:name w:val="Table Grid"/>
    <w:basedOn w:val="TableNormal"/>
    <w:uiPriority w:val="39"/>
    <w:rsid w:val="00D129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xchannel.com/economics/makin-suram-seperti-ini-kondisi-bumiputera" TargetMode="External"/><Relationship Id="rId13" Type="http://schemas.openxmlformats.org/officeDocument/2006/relationships/hyperlink" Target="https://portallebak.pikiran-rakyat.com/bisnis/pr-292494135/kronologi-karut-marut-ajb-bumiputera-1912-sebabkan-gagal-bayar-klaim-pemegang-polis?page=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jk.go.id/id/regulasi/Documents/Pages/POJK-tentang-Direksi-dan-Dewan--Komisaris-Emiten-atau-Perusahaan-Publik/POJK%2033.%20Direksi%20dan%20Dewan%20Komisaris%20Emiten%20Atau%20Perusahaan%20Publik.pdf" TargetMode="External"/><Relationship Id="rId12" Type="http://schemas.openxmlformats.org/officeDocument/2006/relationships/hyperlink" Target="https://sarjanaekonomi.co.id/sharehold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kripsi.id/2015/03/teori-stakeholder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keuangan.kontan.co.id/news/dari-hotel-hingga-asuransi-umum-inilah-sejumlah-anak-usaha-ajb-bumiputera-1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jb.bumiputera.com/pages/default/our_company/ethics_and_principles/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4979-A205-435D-9D05-DD52495B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alyafauziaa@gmail.com</cp:lastModifiedBy>
  <cp:revision>19</cp:revision>
  <dcterms:created xsi:type="dcterms:W3CDTF">2021-09-18T12:44:00Z</dcterms:created>
  <dcterms:modified xsi:type="dcterms:W3CDTF">2021-09-19T01:02:00Z</dcterms:modified>
</cp:coreProperties>
</file>